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3C284F" w:rsidTr="003C284F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3C284F" w:rsidRDefault="003C284F">
            <w:pPr>
              <w:tabs>
                <w:tab w:val="left" w:pos="4356"/>
              </w:tabs>
              <w:ind w:left="300"/>
              <w:rPr>
                <w:rFonts w:ascii="Sylfaen" w:eastAsia="Calibri" w:hAnsi="Sylfaen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223           </w:t>
            </w:r>
          </w:p>
          <w:p w:rsidR="003C284F" w:rsidRDefault="003C284F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  <w:lang w:val="ka-GE"/>
              </w:rPr>
            </w:pPr>
          </w:p>
          <w:p w:rsidR="003C284F" w:rsidRDefault="003C284F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0"/>
                <w:sz w:val="24"/>
                <w:szCs w:val="24"/>
              </w:rPr>
            </w:pPr>
          </w:p>
          <w:p w:rsidR="003C284F" w:rsidRDefault="003C284F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3C284F" w:rsidRDefault="003C284F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3C284F" w:rsidTr="003C284F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9CC2E5" w:themeFill="accent1" w:themeFillTint="99"/>
                  <w:hideMark/>
                </w:tcPr>
                <w:p w:rsidR="003C284F" w:rsidRDefault="003C284F">
                  <w:pPr>
                    <w:tabs>
                      <w:tab w:val="left" w:pos="1258"/>
                    </w:tabs>
                    <w:spacing w:after="0" w:line="240" w:lineRule="auto"/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შპს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საზოგადოებრივი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კოლეჯი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თბილისისი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N 1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სამედიცინო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სასწავლებელი</w:t>
                  </w:r>
                  <w:proofErr w:type="spellEnd"/>
                </w:p>
              </w:tc>
            </w:tr>
          </w:tbl>
          <w:p w:rsidR="003C284F" w:rsidRDefault="003C284F">
            <w:pPr>
              <w:tabs>
                <w:tab w:val="left" w:pos="1258"/>
              </w:tabs>
              <w:rPr>
                <w:rFonts w:ascii="Sylfaen" w:eastAsia="Calibri" w:hAnsi="Sylfaen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libri" w:cs="Calibri"/>
                <w:noProof/>
                <w:color w:val="000000"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3C284F" w:rsidRDefault="003C284F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3C284F" w:rsidTr="003C284F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9CC2E5" w:themeFill="accent1" w:themeFillTint="99"/>
                  <w:hideMark/>
                </w:tcPr>
                <w:p w:rsidR="003C284F" w:rsidRDefault="003C284F" w:rsidP="00987945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spacing w:after="0" w:line="240" w:lineRule="auto"/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პროფესიული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საგანმანათლებლო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პროგრამა</w:t>
                  </w:r>
                  <w:proofErr w:type="spellEnd"/>
                </w:p>
                <w:p w:rsidR="003C284F" w:rsidRDefault="003C284F" w:rsidP="00987945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spacing w:after="0" w:line="240" w:lineRule="auto"/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3C284F" w:rsidRDefault="003C284F" w:rsidP="00987945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spacing w:after="0" w:line="240" w:lineRule="auto"/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მოდულის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>სტატუსი</w:t>
                  </w:r>
                  <w:proofErr w:type="spellEnd"/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-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თეორიული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სწავლება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</w:rPr>
                    <w:t>საექთნო</w:t>
                  </w:r>
                  <w:proofErr w:type="spellEnd"/>
                  <w:r>
                    <w:rPr>
                      <w:rFonts w:ascii="Sylfaen" w:hAnsi="Sylfae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/>
                      <w:b/>
                    </w:rPr>
                    <w:t>საქმე</w:t>
                  </w:r>
                  <w:proofErr w:type="spellEnd"/>
                </w:p>
              </w:tc>
            </w:tr>
          </w:tbl>
          <w:p w:rsidR="003C284F" w:rsidRDefault="003C284F">
            <w:pPr>
              <w:tabs>
                <w:tab w:val="left" w:pos="5760"/>
              </w:tabs>
              <w:jc w:val="center"/>
              <w:rPr>
                <w:rFonts w:ascii="Sylfaen" w:eastAsia="Calibri" w:hAnsi="Sylfaen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895725" cy="2558612"/>
                  <wp:effectExtent l="38100" t="57150" r="104775" b="89338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3224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C284F" w:rsidRDefault="003C284F">
            <w:pPr>
              <w:tabs>
                <w:tab w:val="left" w:pos="5760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3C284F" w:rsidRDefault="003C284F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color w:val="000000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D10EB7" w:rsidRPr="003C284F" w:rsidRDefault="003C284F" w:rsidP="003C284F">
      <w:pPr>
        <w:tabs>
          <w:tab w:val="center" w:pos="7339"/>
          <w:tab w:val="left" w:pos="12810"/>
        </w:tabs>
        <w:spacing w:before="120" w:line="240" w:lineRule="auto"/>
        <w:rPr>
          <w:rFonts w:ascii="Sylfaen" w:hAnsi="Sylfaen" w:cs="Arial"/>
          <w:b/>
          <w:noProof/>
          <w:sz w:val="20"/>
          <w:szCs w:val="20"/>
          <w:lang w:val="ka-GE"/>
        </w:rPr>
      </w:pPr>
      <w:r>
        <w:rPr>
          <w:rFonts w:ascii="Sylfaen" w:hAnsi="Sylfaen" w:cs="Arial"/>
          <w:b/>
          <w:noProof/>
          <w:sz w:val="20"/>
          <w:szCs w:val="20"/>
          <w:lang w:val="ka-GE"/>
        </w:rPr>
        <w:lastRenderedPageBreak/>
        <w:tab/>
      </w:r>
      <w:r w:rsidR="00D10EB7" w:rsidRPr="00C7171D">
        <w:rPr>
          <w:rFonts w:ascii="Sylfaen" w:hAnsi="Sylfaen" w:cs="Arial"/>
          <w:b/>
          <w:noProof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noProof/>
          <w:sz w:val="20"/>
          <w:szCs w:val="20"/>
          <w:lang w:val="ka-GE"/>
        </w:rPr>
        <w:tab/>
      </w:r>
      <w:r w:rsidRPr="003C284F">
        <w:rPr>
          <w:rFonts w:ascii="Sylfaen" w:hAnsi="Sylfaen" w:cs="Arial"/>
          <w:b/>
          <w:noProof/>
          <w:sz w:val="24"/>
          <w:szCs w:val="24"/>
          <w:lang w:val="ka-GE"/>
        </w:rPr>
        <w:t>დანართი N23</w:t>
      </w:r>
    </w:p>
    <w:p w:rsidR="00D10EB7" w:rsidRPr="00C7171D" w:rsidRDefault="00D10EB7" w:rsidP="00D10EB7">
      <w:pPr>
        <w:spacing w:before="120" w:line="240" w:lineRule="auto"/>
        <w:jc w:val="both"/>
        <w:rPr>
          <w:rFonts w:ascii="Sylfaen" w:hAnsi="Sylfaen" w:cs="Arial"/>
          <w:noProof/>
          <w:sz w:val="20"/>
          <w:szCs w:val="20"/>
          <w:lang w:val="ka-GE"/>
        </w:rPr>
      </w:pPr>
      <w:r w:rsidRPr="00C7171D">
        <w:rPr>
          <w:rFonts w:ascii="Sylfaen" w:hAnsi="Sylfaen" w:cs="Arial"/>
          <w:b/>
          <w:noProof/>
          <w:sz w:val="20"/>
          <w:szCs w:val="20"/>
          <w:lang w:val="ka-GE"/>
        </w:rPr>
        <w:t>1.</w:t>
      </w:r>
      <w:r w:rsidRPr="00C7171D">
        <w:rPr>
          <w:rFonts w:ascii="Sylfaen" w:hAnsi="Sylfaen" w:cs="Arial"/>
          <w:b/>
          <w:bCs/>
          <w:noProof/>
          <w:sz w:val="20"/>
          <w:szCs w:val="20"/>
          <w:lang w:val="ka-GE"/>
        </w:rPr>
        <w:t>ზოგადი ინფორმაცია</w:t>
      </w:r>
    </w:p>
    <w:tbl>
      <w:tblPr>
        <w:tblStyle w:val="TableGrid"/>
        <w:tblpPr w:leftFromText="180" w:rightFromText="180" w:vertAnchor="page" w:horzAnchor="margin" w:tblpY="24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465"/>
        <w:gridCol w:w="7429"/>
      </w:tblGrid>
      <w:tr w:rsidR="00C7171D" w:rsidRPr="00C7171D" w:rsidTr="00144E43">
        <w:trPr>
          <w:trHeight w:val="453"/>
        </w:trPr>
        <w:tc>
          <w:tcPr>
            <w:tcW w:w="2506" w:type="pct"/>
          </w:tcPr>
          <w:p w:rsidR="00D10EB7" w:rsidRPr="00C7171D" w:rsidRDefault="00D10EB7" w:rsidP="00B31433">
            <w:pPr>
              <w:ind w:right="906"/>
              <w:jc w:val="both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სარეგისტრაციო ნომერი</w:t>
            </w:r>
          </w:p>
        </w:tc>
        <w:tc>
          <w:tcPr>
            <w:tcW w:w="2494" w:type="pct"/>
          </w:tcPr>
          <w:p w:rsidR="00D10EB7" w:rsidRPr="00C7171D" w:rsidRDefault="00144E43" w:rsidP="00B31433">
            <w:pPr>
              <w:jc w:val="both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0910910</w:t>
            </w:r>
          </w:p>
        </w:tc>
      </w:tr>
      <w:tr w:rsidR="00C7171D" w:rsidRPr="00C7171D" w:rsidTr="00144E43">
        <w:trPr>
          <w:trHeight w:val="437"/>
        </w:trPr>
        <w:tc>
          <w:tcPr>
            <w:tcW w:w="2506" w:type="pct"/>
          </w:tcPr>
          <w:p w:rsidR="00D10EB7" w:rsidRPr="00C7171D" w:rsidRDefault="00D10EB7" w:rsidP="00B31433">
            <w:pPr>
              <w:jc w:val="both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494" w:type="pct"/>
          </w:tcPr>
          <w:p w:rsidR="00D10EB7" w:rsidRPr="00C7171D" w:rsidRDefault="00D10EB7" w:rsidP="00B31433">
            <w:pPr>
              <w:jc w:val="both"/>
              <w:rPr>
                <w:rFonts w:ascii="Sylfaen" w:hAnsi="Sylfaen" w:cs="Arial"/>
                <w:noProof/>
                <w:sz w:val="20"/>
                <w:szCs w:val="20"/>
                <w:highlight w:val="yellow"/>
                <w:lang w:val="ka-GE"/>
              </w:rPr>
            </w:pPr>
            <w:r w:rsidRPr="00C7171D">
              <w:rPr>
                <w:rFonts w:ascii="Sylfaen" w:eastAsia="Sylfaen" w:hAnsi="Sylfaen" w:cs="Sylfaen"/>
                <w:bCs/>
                <w:noProof/>
                <w:sz w:val="20"/>
                <w:szCs w:val="20"/>
                <w:lang w:val="ka-GE"/>
              </w:rPr>
              <w:t>სამეანო და გინეკოლოგიური პაციენტის საექთნო მართვის საფუძვლები</w:t>
            </w:r>
          </w:p>
        </w:tc>
      </w:tr>
      <w:tr w:rsidR="00C7171D" w:rsidRPr="00C7171D" w:rsidTr="00144E43">
        <w:trPr>
          <w:trHeight w:val="437"/>
        </w:trPr>
        <w:tc>
          <w:tcPr>
            <w:tcW w:w="2506" w:type="pct"/>
          </w:tcPr>
          <w:p w:rsidR="00D10EB7" w:rsidRPr="00C7171D" w:rsidRDefault="00D10EB7" w:rsidP="00B31433">
            <w:pPr>
              <w:jc w:val="both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გამოქვეყნების/ცვლილების თარიღი</w:t>
            </w:r>
          </w:p>
        </w:tc>
        <w:tc>
          <w:tcPr>
            <w:tcW w:w="2494" w:type="pct"/>
          </w:tcPr>
          <w:p w:rsidR="00D10EB7" w:rsidRPr="00C7171D" w:rsidRDefault="002E5A49" w:rsidP="00B31433">
            <w:pPr>
              <w:spacing w:before="120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C7171D" w:rsidRPr="00C7171D" w:rsidTr="00144E43">
        <w:trPr>
          <w:trHeight w:val="437"/>
        </w:trPr>
        <w:tc>
          <w:tcPr>
            <w:tcW w:w="2506" w:type="pct"/>
          </w:tcPr>
          <w:p w:rsidR="00D10EB7" w:rsidRPr="00C7171D" w:rsidRDefault="00D10EB7" w:rsidP="00B31433">
            <w:pPr>
              <w:spacing w:before="120"/>
              <w:jc w:val="both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494" w:type="pct"/>
          </w:tcPr>
          <w:p w:rsidR="00D10EB7" w:rsidRPr="00C7171D" w:rsidRDefault="00C7171D" w:rsidP="00FE6E01">
            <w:pPr>
              <w:spacing w:before="120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2</w:t>
            </w:r>
          </w:p>
        </w:tc>
      </w:tr>
      <w:tr w:rsidR="00C7171D" w:rsidRPr="00C7171D" w:rsidTr="00144E43">
        <w:trPr>
          <w:trHeight w:val="437"/>
        </w:trPr>
        <w:tc>
          <w:tcPr>
            <w:tcW w:w="2506" w:type="pct"/>
          </w:tcPr>
          <w:p w:rsidR="00D10EB7" w:rsidRPr="00C7171D" w:rsidRDefault="00D10EB7" w:rsidP="00B31433">
            <w:pPr>
              <w:spacing w:before="120"/>
              <w:jc w:val="both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2494" w:type="pct"/>
          </w:tcPr>
          <w:p w:rsidR="00D10EB7" w:rsidRPr="00C7171D" w:rsidRDefault="00B7571A" w:rsidP="0028143B">
            <w:pPr>
              <w:spacing w:before="120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eastAsia="Arial Unicode MS" w:hAnsi="Sylfaen" w:cs="Arial Unicode MS"/>
                <w:noProof/>
                <w:sz w:val="20"/>
                <w:szCs w:val="20"/>
                <w:lang w:val="ka-GE"/>
              </w:rPr>
              <w:t xml:space="preserve">მოდული: </w:t>
            </w:r>
            <w:r w:rsidR="001D2E19" w:rsidRPr="00C7171D">
              <w:rPr>
                <w:rFonts w:ascii="Sylfaen" w:eastAsia="Arial Unicode MS" w:hAnsi="Sylfaen" w:cs="Arial Unicode MS"/>
                <w:noProof/>
                <w:sz w:val="20"/>
                <w:szCs w:val="20"/>
                <w:lang w:val="ka-GE"/>
              </w:rPr>
              <w:t>ჰისტოლოგია, ანატომია-ფიზიოლოგია, ბიოქიმია, მიკრობიოლოგია, პათოლოგია</w:t>
            </w:r>
            <w:r w:rsidR="000E5543">
              <w:rPr>
                <w:rFonts w:ascii="Sylfaen" w:eastAsia="Arial Unicode MS" w:hAnsi="Sylfaen" w:cs="Arial Unicode MS"/>
                <w:noProof/>
                <w:sz w:val="20"/>
                <w:szCs w:val="20"/>
                <w:lang w:val="en-US"/>
              </w:rPr>
              <w:t xml:space="preserve"> </w:t>
            </w:r>
            <w:r w:rsidR="000E554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(</w:t>
            </w:r>
            <w:proofErr w:type="spellStart"/>
            <w:r w:rsidR="000E554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პათანატომია-პათფიზიოლოგია</w:t>
            </w:r>
            <w:proofErr w:type="spellEnd"/>
            <w:r w:rsidR="000E554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)</w:t>
            </w:r>
            <w:r w:rsidR="001D2E19" w:rsidRPr="00C7171D">
              <w:rPr>
                <w:rFonts w:ascii="Sylfaen" w:eastAsia="Arial Unicode MS" w:hAnsi="Sylfaen" w:cs="Arial Unicode MS"/>
                <w:noProof/>
                <w:sz w:val="20"/>
                <w:szCs w:val="20"/>
                <w:lang w:val="ka-GE"/>
              </w:rPr>
              <w:t xml:space="preserve">, დოზირების პრინციპები საექთნო საქმეში, ფარმაკოლოგია, ავადმყოფის </w:t>
            </w:r>
            <w:r w:rsidR="0028143B">
              <w:rPr>
                <w:rFonts w:ascii="Sylfaen" w:eastAsia="Arial Unicode MS" w:hAnsi="Sylfaen" w:cs="Arial Unicode MS"/>
                <w:noProof/>
                <w:sz w:val="20"/>
                <w:szCs w:val="20"/>
                <w:lang w:val="ka-GE"/>
              </w:rPr>
              <w:t>მოვლა</w:t>
            </w:r>
            <w:r w:rsidR="00C7171D" w:rsidRPr="00C7171D">
              <w:rPr>
                <w:rFonts w:ascii="Sylfaen" w:eastAsia="Arial Unicode MS" w:hAnsi="Sylfaen" w:cs="Arial Unicode MS"/>
                <w:noProof/>
                <w:sz w:val="20"/>
                <w:szCs w:val="20"/>
                <w:lang w:val="ka-GE"/>
              </w:rPr>
              <w:t xml:space="preserve"> </w:t>
            </w:r>
          </w:p>
        </w:tc>
      </w:tr>
      <w:tr w:rsidR="00C7171D" w:rsidRPr="00C7171D" w:rsidTr="00144E43">
        <w:trPr>
          <w:trHeight w:val="1285"/>
        </w:trPr>
        <w:tc>
          <w:tcPr>
            <w:tcW w:w="2506" w:type="pct"/>
          </w:tcPr>
          <w:p w:rsidR="00D10EB7" w:rsidRPr="00C7171D" w:rsidRDefault="00D10EB7" w:rsidP="00B31433">
            <w:pPr>
              <w:spacing w:before="120"/>
              <w:jc w:val="both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მოდულის აღწერა</w:t>
            </w:r>
          </w:p>
        </w:tc>
        <w:tc>
          <w:tcPr>
            <w:tcW w:w="2494" w:type="pct"/>
          </w:tcPr>
          <w:p w:rsidR="00D10EB7" w:rsidRPr="00C7171D" w:rsidRDefault="00D10EB7" w:rsidP="00B31433">
            <w:pPr>
              <w:jc w:val="both"/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მოდულის</w:t>
            </w:r>
            <w:r w:rsidR="00C7171D"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დასრულების</w:t>
            </w:r>
            <w:r w:rsidR="00C7171D"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შემდეგ</w:t>
            </w:r>
            <w:r w:rsidR="00C7171D"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პირს</w:t>
            </w:r>
            <w:r w:rsidR="00C7171D"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შეუძლია</w:t>
            </w:r>
            <w:r w:rsidRPr="00C7171D"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  <w:t>:</w:t>
            </w:r>
          </w:p>
          <w:p w:rsidR="00D10EB7" w:rsidRPr="00C7171D" w:rsidRDefault="00D10EB7" w:rsidP="00B31433">
            <w:pPr>
              <w:jc w:val="both"/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ანტენატალური, ინტრანატალური</w:t>
            </w:r>
            <w:r w:rsidR="00A40D3F">
              <w:rPr>
                <w:rFonts w:ascii="Sylfaen" w:hAnsi="Sylfaen" w:cs="Sylfaen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  <w:t>და პოსტნატალური შეფასებისა და მართვის სისტემის, მაღალი რისკის ორსულის და მშობიარობის შეფასებისა და მართვის</w:t>
            </w:r>
            <w:r w:rsidR="00A40D3F">
              <w:rPr>
                <w:rFonts w:ascii="Sylfaen" w:hAnsi="Sylfaen"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  <w:t xml:space="preserve">პრინციპების, პოსტნატალური პერიოდის გართულებებისა და მაღალი რისკის ახალშობილების შეფასებისა და მართვის პრინციპების </w:t>
            </w:r>
            <w:r w:rsidR="00A93D67" w:rsidRPr="00C7171D"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  <w:t>განმარტება</w:t>
            </w:r>
          </w:p>
          <w:p w:rsidR="00D10EB7" w:rsidRPr="00C7171D" w:rsidRDefault="00D10EB7" w:rsidP="00B31433">
            <w:pPr>
              <w:jc w:val="both"/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</w:pPr>
          </w:p>
          <w:p w:rsidR="00D10EB7" w:rsidRPr="00C7171D" w:rsidRDefault="00D10EB7" w:rsidP="00B31433">
            <w:pPr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</w:pPr>
          </w:p>
        </w:tc>
      </w:tr>
    </w:tbl>
    <w:p w:rsidR="00D10EB7" w:rsidRPr="00C7171D" w:rsidRDefault="00D10EB7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D10EB7" w:rsidRDefault="00D10EB7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A40D3F" w:rsidRDefault="00A40D3F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en-US"/>
        </w:rPr>
      </w:pPr>
    </w:p>
    <w:p w:rsidR="00B64301" w:rsidRPr="00B64301" w:rsidRDefault="00B64301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en-US"/>
        </w:rPr>
      </w:pPr>
    </w:p>
    <w:p w:rsidR="00D10EB7" w:rsidRPr="00C7171D" w:rsidRDefault="00D10EB7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D10EB7" w:rsidRPr="00C7171D" w:rsidRDefault="00D10EB7" w:rsidP="00D10EB7">
      <w:pPr>
        <w:pStyle w:val="PlainText"/>
        <w:jc w:val="both"/>
        <w:rPr>
          <w:rFonts w:ascii="Sylfaen" w:hAnsi="Sylfaen" w:cs="Arial"/>
          <w:b/>
          <w:noProof/>
          <w:lang w:val="ka-GE"/>
        </w:rPr>
      </w:pPr>
      <w:r w:rsidRPr="00C7171D">
        <w:rPr>
          <w:rFonts w:ascii="Sylfaen" w:hAnsi="Sylfaen" w:cs="Arial"/>
          <w:b/>
          <w:noProof/>
          <w:lang w:val="ka-GE"/>
        </w:rPr>
        <w:lastRenderedPageBreak/>
        <w:t>2. სტანდარტული ჩანაწერები</w:t>
      </w:r>
    </w:p>
    <w:p w:rsidR="00D10EB7" w:rsidRPr="00C7171D" w:rsidRDefault="00D10EB7" w:rsidP="00D10EB7">
      <w:pPr>
        <w:spacing w:line="240" w:lineRule="auto"/>
        <w:jc w:val="both"/>
        <w:rPr>
          <w:rFonts w:ascii="Sylfaen" w:eastAsia="MS Mincho" w:hAnsi="Sylfaen" w:cs="Arial"/>
          <w:bCs/>
          <w:noProof/>
          <w:sz w:val="20"/>
          <w:szCs w:val="20"/>
          <w:lang w:val="ka-GE"/>
        </w:rPr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2809"/>
        <w:gridCol w:w="3598"/>
        <w:gridCol w:w="6896"/>
        <w:gridCol w:w="1591"/>
      </w:tblGrid>
      <w:tr w:rsidR="00C7171D" w:rsidRPr="00C7171D" w:rsidTr="00B65E91">
        <w:trPr>
          <w:trHeight w:val="1115"/>
          <w:jc w:val="center"/>
        </w:trPr>
        <w:tc>
          <w:tcPr>
            <w:tcW w:w="943" w:type="pct"/>
            <w:shd w:val="clear" w:color="auto" w:fill="DEEAF6" w:themeFill="accent1" w:themeFillTint="33"/>
            <w:vAlign w:val="center"/>
          </w:tcPr>
          <w:p w:rsidR="00D10EB7" w:rsidRPr="00C7171D" w:rsidRDefault="00D10EB7" w:rsidP="00B31433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სწავლის შედეგები</w:t>
            </w:r>
          </w:p>
          <w:p w:rsidR="00D10EB7" w:rsidRPr="00C7171D" w:rsidRDefault="00D10EB7" w:rsidP="00B31433">
            <w:pPr>
              <w:spacing w:before="12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208" w:type="pct"/>
            <w:shd w:val="clear" w:color="auto" w:fill="DEEAF6" w:themeFill="accent1" w:themeFillTint="33"/>
            <w:vAlign w:val="center"/>
          </w:tcPr>
          <w:p w:rsidR="00D10EB7" w:rsidRPr="00C7171D" w:rsidRDefault="00D10EB7" w:rsidP="00B31433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შესრულების კრიტერიუმები</w:t>
            </w:r>
          </w:p>
        </w:tc>
        <w:tc>
          <w:tcPr>
            <w:tcW w:w="2315" w:type="pct"/>
            <w:shd w:val="clear" w:color="auto" w:fill="DEEAF6" w:themeFill="accent1" w:themeFillTint="33"/>
            <w:vAlign w:val="center"/>
          </w:tcPr>
          <w:p w:rsidR="00D10EB7" w:rsidRPr="00C7171D" w:rsidRDefault="00D10EB7" w:rsidP="00B31433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br/>
            </w:r>
          </w:p>
        </w:tc>
        <w:tc>
          <w:tcPr>
            <w:tcW w:w="534" w:type="pct"/>
            <w:shd w:val="clear" w:color="auto" w:fill="DEEAF6" w:themeFill="accent1" w:themeFillTint="33"/>
            <w:vAlign w:val="center"/>
          </w:tcPr>
          <w:p w:rsidR="00D10EB7" w:rsidRPr="00C7171D" w:rsidRDefault="00D10EB7" w:rsidP="00B31433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D10EB7" w:rsidRPr="00C7171D" w:rsidRDefault="00D10EB7" w:rsidP="00B31433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C7171D" w:rsidRPr="00C7171D" w:rsidTr="00B65E91">
        <w:trPr>
          <w:trHeight w:val="1043"/>
          <w:jc w:val="center"/>
        </w:trPr>
        <w:tc>
          <w:tcPr>
            <w:tcW w:w="943" w:type="pct"/>
            <w:shd w:val="clear" w:color="auto" w:fill="auto"/>
          </w:tcPr>
          <w:p w:rsidR="00D10EB7" w:rsidRPr="00C7171D" w:rsidRDefault="00D10EB7" w:rsidP="00B31433">
            <w:pPr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1. ანტენატალური, ინტრანატალური</w:t>
            </w:r>
            <w:r w:rsidR="0028143B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  <w:t>და პოსტნატალური მართვის სისტემის განმარტება</w:t>
            </w:r>
          </w:p>
          <w:p w:rsidR="00D10EB7" w:rsidRPr="00C7171D" w:rsidRDefault="00D10EB7" w:rsidP="00B31433">
            <w:pPr>
              <w:pStyle w:val="ListParagraph"/>
              <w:ind w:left="0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208" w:type="pct"/>
            <w:shd w:val="clear" w:color="auto" w:fill="auto"/>
          </w:tcPr>
          <w:p w:rsidR="00D10EB7" w:rsidRPr="00C7171D" w:rsidRDefault="00C26C85" w:rsidP="00C26C85">
            <w:pPr>
              <w:pStyle w:val="ListParagraph"/>
              <w:numPr>
                <w:ilvl w:val="0"/>
                <w:numId w:val="10"/>
              </w:numPr>
              <w:tabs>
                <w:tab w:val="left" w:pos="371"/>
              </w:tabs>
              <w:spacing w:after="0" w:line="240" w:lineRule="auto"/>
              <w:ind w:left="-19" w:firstLine="0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დავალების შესაბამისად</w:t>
            </w:r>
            <w:r w:rsidR="00D10EB7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განმარტავს</w:t>
            </w:r>
            <w:r w:rsidR="00D10EB7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საექთნო პროცესს ანტენატალური შეფასებისას;</w:t>
            </w:r>
          </w:p>
          <w:p w:rsidR="00D10EB7" w:rsidRPr="00C7171D" w:rsidRDefault="00C26C85" w:rsidP="00C26C85">
            <w:pPr>
              <w:pStyle w:val="ListParagraph"/>
              <w:numPr>
                <w:ilvl w:val="0"/>
                <w:numId w:val="10"/>
              </w:numPr>
              <w:tabs>
                <w:tab w:val="left" w:pos="371"/>
              </w:tabs>
              <w:spacing w:after="0" w:line="240" w:lineRule="auto"/>
              <w:ind w:left="-19" w:firstLine="0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დავალების შესაბამისად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განმარტავს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="00A40D3F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საექთნო პროცესს </w:t>
            </w:r>
            <w:r w:rsidR="00D10EB7" w:rsidRPr="00C7171D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ka-GE"/>
              </w:rPr>
              <w:t>ინტრანატალურ</w:t>
            </w:r>
            <w:r w:rsidR="00A40D3F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შეფასებისას;</w:t>
            </w:r>
          </w:p>
          <w:p w:rsidR="00D10EB7" w:rsidRPr="00C7171D" w:rsidRDefault="00C26C85" w:rsidP="00C26C85">
            <w:pPr>
              <w:pStyle w:val="ListParagraph"/>
              <w:numPr>
                <w:ilvl w:val="0"/>
                <w:numId w:val="10"/>
              </w:numPr>
              <w:tabs>
                <w:tab w:val="left" w:pos="371"/>
              </w:tabs>
              <w:spacing w:after="0" w:line="240" w:lineRule="auto"/>
              <w:ind w:left="-19" w:firstLine="0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დავალების შესაბამისად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განმარტავს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="00A40D3F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საექთნო პროცესს </w:t>
            </w:r>
            <w:r w:rsidR="00D10EB7" w:rsidRPr="00C7171D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ka-GE"/>
              </w:rPr>
              <w:t>პოსტნატალურ</w:t>
            </w:r>
            <w:r w:rsidR="00A40D3F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en-US"/>
              </w:rPr>
              <w:t xml:space="preserve"> 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შეფასებისას.</w:t>
            </w:r>
          </w:p>
          <w:p w:rsidR="00D10EB7" w:rsidRPr="00C7171D" w:rsidRDefault="00D10EB7" w:rsidP="00D10EB7">
            <w:pPr>
              <w:pStyle w:val="ListParagraph"/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</w:tc>
        <w:tc>
          <w:tcPr>
            <w:tcW w:w="2315" w:type="pct"/>
          </w:tcPr>
          <w:p w:rsidR="00D10EB7" w:rsidRPr="00C7171D" w:rsidRDefault="00D10EB7" w:rsidP="00A40D3F">
            <w:pPr>
              <w:spacing w:after="0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საექთნო პროცესი:</w:t>
            </w:r>
          </w:p>
          <w:p w:rsidR="00D10EB7" w:rsidRPr="00C7171D" w:rsidRDefault="00D10EB7" w:rsidP="00A40D3F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 xml:space="preserve">შეფასება: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D10EB7" w:rsidRPr="00C7171D" w:rsidRDefault="00D10EB7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 xml:space="preserve">საექთნო დიაგნოზი: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ძირითადი დიაგნო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ზი,დაავადების განვითარების რისკ-ფაქტორები, სინდრომsa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და სიმპტომზე დამყარებული დიაგნოზი;</w:t>
            </w:r>
          </w:p>
          <w:p w:rsidR="00D10EB7" w:rsidRPr="00C7171D" w:rsidRDefault="00D10EB7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 xml:space="preserve">დაგეგმვა: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D10EB7" w:rsidRPr="00C7171D" w:rsidRDefault="00D10EB7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>იმპლემენტაცია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: იმპლემენტაციის წინ პაციენტის შეფასება, იმპლემე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>n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ტაცია;</w:t>
            </w:r>
          </w:p>
          <w:p w:rsidR="00D10EB7" w:rsidRPr="00F10DCD" w:rsidRDefault="00D10EB7" w:rsidP="00B65E91">
            <w:pPr>
              <w:spacing w:after="0" w:line="240" w:lineRule="auto"/>
              <w:rPr>
                <w:rFonts w:ascii="Sylfaen" w:hAnsi="Sylfaen" w:cs="Sylfaen"/>
                <w:noProof/>
                <w:sz w:val="20"/>
                <w:szCs w:val="20"/>
                <w:lang w:val="en-US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>გადაფასება: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u w:val="single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>.</w:t>
            </w:r>
          </w:p>
          <w:p w:rsidR="00D10EB7" w:rsidRPr="00C7171D" w:rsidRDefault="00D10EB7" w:rsidP="00A40D3F">
            <w:pPr>
              <w:spacing w:after="0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ა</w:t>
            </w: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ნტენატალური შეფასება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ფიზიოლოგიური</w:t>
            </w:r>
            <w:r w:rsidR="00A40D3F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ცვლილებები</w:t>
            </w:r>
            <w:r w:rsidR="00A40D3F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ორსულობისას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რეპროდუქციული</w:t>
            </w:r>
            <w:r w:rsidR="00A40D3F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;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კარდიოვასკულარული</w:t>
            </w:r>
            <w:r w:rsidR="00A40D3F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რესპირატორული</w:t>
            </w:r>
            <w:r w:rsidR="00A40D3F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საშარდე</w:t>
            </w:r>
            <w:r w:rsidR="00A40D3F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გასტროინტესტინალური</w:t>
            </w:r>
            <w:r w:rsidR="00A40D3F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;</w:t>
            </w:r>
          </w:p>
          <w:p w:rsidR="00D10EB7" w:rsidRPr="00C7171D" w:rsidRDefault="00F10DCD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მეტაბოლური ცვლილებები, ძვალ</w:t>
            </w:r>
            <w:r w:rsidR="00D10EB7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სახსროვანი ცვლილებები;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საფარი სისტემის ცვლილებები;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ენდოკრინული სისტემა; 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ფიზიოლოგიური ცვლილებები, დისკომფროტი ორსულობისას;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lastRenderedPageBreak/>
              <w:t>ნაყოფის დამოკიდებულება საშვილოსნოსთან და მანჯზე;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ნაყოფის პოზიცია; </w:t>
            </w:r>
          </w:p>
          <w:p w:rsidR="00D10EB7" w:rsidRPr="00C7171D" w:rsidRDefault="00D10EB7" w:rsidP="00A40D3F">
            <w:pPr>
              <w:pStyle w:val="ListParagraph"/>
              <w:numPr>
                <w:ilvl w:val="0"/>
                <w:numId w:val="23"/>
              </w:numPr>
              <w:tabs>
                <w:tab w:val="left" w:pos="208"/>
              </w:tabs>
              <w:spacing w:after="0" w:line="240" w:lineRule="auto"/>
              <w:ind w:left="-17" w:firstLine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ინვაზიური და არაინვაზიური ულტრაბგერა, კარდიოტოპოგრაფია, ანტენატალური ვარჯიშები და დიეტა;</w:t>
            </w:r>
          </w:p>
          <w:p w:rsidR="00D10EB7" w:rsidRPr="00C7171D" w:rsidRDefault="00D10EB7" w:rsidP="00B65E91">
            <w:pPr>
              <w:spacing w:after="0" w:line="240" w:lineRule="auto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ka-GE"/>
              </w:rPr>
              <w:t>ინტრანატალური</w:t>
            </w:r>
            <w:r w:rsidR="00C7171D" w:rsidRPr="00C7171D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შეფასება:</w:t>
            </w:r>
          </w:p>
          <w:p w:rsidR="00D10EB7" w:rsidRPr="00C7171D" w:rsidRDefault="00D10EB7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მშობიარობის</w:t>
            </w:r>
            <w:r w:rsidR="00C7171D"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პირველი</w:t>
            </w:r>
            <w:r w:rsidR="00C7171D"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ფაზა</w:t>
            </w: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: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მშობიარობის ნიშნების დაწყების ნიშნები და სიმპტომები (ფიზიოლოგიური და პათოლოგიური); ქალის მომზადება წინა სამშობაირო პერიოდში: შეფასება, დაკვირვება, პარტოგრამის შევსება, ნაყოფის მონიტორირება, მშობიარობის ინდუქცია, ტკივილის მართვა, კომფორტის მინიჭება. </w:t>
            </w:r>
          </w:p>
          <w:p w:rsidR="00D10EB7" w:rsidRPr="00C7171D" w:rsidRDefault="00D10EB7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მშობი</w:t>
            </w: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არობის მეორე ფაზა:</w:t>
            </w:r>
            <w:r w:rsidR="00C7171D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მშობიარობის ფიზიოლოგიური და პათოლოგიური ნიშნები და სიმპტომები;  მშობიარობის მართვის პრინციპები და ტექნიკა; ეპიზიოტომია; ახალშობილის მიღება: ახალშობილთა რესუსიტაციის ნაბიჯების თანმიმდევრობა; ჭიპლარის მოვლა და მართვა; ახალშობილის იდენტიფიკაცია; ძუძუთი კვების დაწყება; სკრინინგი და ტრანსპორტირება.</w:t>
            </w:r>
          </w:p>
          <w:p w:rsidR="00D10EB7" w:rsidRPr="00C7171D" w:rsidRDefault="00D10EB7" w:rsidP="00B65E91">
            <w:p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მშობიარობის მესამე ფაზა:</w:t>
            </w:r>
            <w:r w:rsidR="00C7171D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მშობიარობის ფიზიოლოგიური და პათოლოგიური ნიშნები და სიმპტომები; ხანგრძლივობა, პლაცენტის შემოწმება; შორისის შემოწმება; დოკუმენტაცია</w:t>
            </w:r>
          </w:p>
          <w:p w:rsidR="00D10EB7" w:rsidRPr="00C7171D" w:rsidRDefault="00D10EB7" w:rsidP="00B65E91">
            <w:pPr>
              <w:spacing w:after="0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ka-GE"/>
              </w:rPr>
              <w:t>პოსტნატალური</w:t>
            </w: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შეფასება:</w:t>
            </w:r>
          </w:p>
          <w:p w:rsidR="00D10EB7" w:rsidRPr="00C7171D" w:rsidRDefault="00D10EB7" w:rsidP="00B65E9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ფსიქოლოგიური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და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ემოციური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მხარდაჭერა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D10EB7" w:rsidRPr="00C7171D" w:rsidRDefault="00D10EB7" w:rsidP="00B65E9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ლაქტაციის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პერიოდის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მართვა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;</w:t>
            </w:r>
          </w:p>
          <w:p w:rsidR="00D10EB7" w:rsidRPr="00C7171D" w:rsidRDefault="00D10EB7" w:rsidP="00B65E9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იმუნიზაცია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D10EB7" w:rsidRPr="00C7171D" w:rsidRDefault="00D10EB7" w:rsidP="00B65E9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მშობლის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განათლება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>.</w:t>
            </w:r>
          </w:p>
        </w:tc>
        <w:tc>
          <w:tcPr>
            <w:tcW w:w="534" w:type="pct"/>
            <w:vAlign w:val="center"/>
          </w:tcPr>
          <w:p w:rsidR="00D10EB7" w:rsidRPr="00C7171D" w:rsidRDefault="001D2E19" w:rsidP="00D10EB7">
            <w:pPr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lastRenderedPageBreak/>
              <w:t>გამოკითხვა</w:t>
            </w:r>
          </w:p>
          <w:p w:rsidR="00D10EB7" w:rsidRPr="00C7171D" w:rsidRDefault="00D10EB7" w:rsidP="00B31433">
            <w:pPr>
              <w:pStyle w:val="ListParagraph"/>
              <w:ind w:left="176"/>
              <w:jc w:val="both"/>
              <w:rPr>
                <w:rFonts w:ascii="Sylfaen" w:hAnsi="Sylfaen"/>
                <w:bCs/>
                <w:noProof/>
                <w:sz w:val="20"/>
                <w:szCs w:val="20"/>
                <w:highlight w:val="yellow"/>
                <w:lang w:val="ka-GE"/>
              </w:rPr>
            </w:pPr>
          </w:p>
        </w:tc>
      </w:tr>
      <w:tr w:rsidR="00C7171D" w:rsidRPr="00C7171D" w:rsidTr="00B65E91">
        <w:trPr>
          <w:trHeight w:val="530"/>
          <w:jc w:val="center"/>
        </w:trPr>
        <w:tc>
          <w:tcPr>
            <w:tcW w:w="943" w:type="pct"/>
            <w:shd w:val="clear" w:color="auto" w:fill="auto"/>
          </w:tcPr>
          <w:p w:rsidR="00D10EB7" w:rsidRPr="00C7171D" w:rsidRDefault="00D10EB7" w:rsidP="00B31433">
            <w:pPr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lastRenderedPageBreak/>
              <w:t>2.</w:t>
            </w:r>
            <w:r w:rsidR="00C26C8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  <w:t>მაღალი რისკის ორსულის და მშობიარობის მართვის პრინციპების განმარტება</w:t>
            </w:r>
          </w:p>
          <w:p w:rsidR="00D10EB7" w:rsidRPr="00C7171D" w:rsidRDefault="00D10EB7" w:rsidP="00B31433">
            <w:pPr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208" w:type="pct"/>
            <w:shd w:val="clear" w:color="auto" w:fill="auto"/>
          </w:tcPr>
          <w:p w:rsidR="00D10EB7" w:rsidRPr="00C7171D" w:rsidRDefault="00C26C85" w:rsidP="00B65E91">
            <w:pPr>
              <w:pStyle w:val="ListParagraph"/>
              <w:numPr>
                <w:ilvl w:val="0"/>
                <w:numId w:val="15"/>
              </w:numPr>
              <w:tabs>
                <w:tab w:val="left" w:pos="161"/>
              </w:tabs>
              <w:spacing w:after="0" w:line="240" w:lineRule="auto"/>
              <w:ind w:left="0" w:hanging="19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დავალების შესაბამისად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განმარტავს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მაღალი რისკის ორსულობის სიმპტომების</w:t>
            </w:r>
            <w:r w:rsidR="00D10EB7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აღმოჩენას, შეფასებასა და </w:t>
            </w:r>
            <w:r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მათ მართვი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ს</w:t>
            </w:r>
            <w:r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 საკითხებს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;</w:t>
            </w:r>
          </w:p>
          <w:p w:rsidR="00D10EB7" w:rsidRPr="00C7171D" w:rsidRDefault="00C26C85" w:rsidP="00B65E91">
            <w:pPr>
              <w:pStyle w:val="ListParagraph"/>
              <w:numPr>
                <w:ilvl w:val="0"/>
                <w:numId w:val="15"/>
              </w:numPr>
              <w:tabs>
                <w:tab w:val="left" w:pos="161"/>
              </w:tabs>
              <w:spacing w:after="0" w:line="240" w:lineRule="auto"/>
              <w:ind w:left="0" w:hanging="19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დავალების შესაბამისად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განმარტავს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გართულებული, პათოლოგიური </w:t>
            </w:r>
            <w:r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მშობიარობის მექანიზმსა და მართვი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ს</w:t>
            </w:r>
            <w:r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 საკითხებს</w:t>
            </w:r>
            <w:r w:rsidR="00D10EB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.</w:t>
            </w:r>
          </w:p>
        </w:tc>
        <w:tc>
          <w:tcPr>
            <w:tcW w:w="2315" w:type="pct"/>
          </w:tcPr>
          <w:p w:rsidR="00D10EB7" w:rsidRPr="00C7171D" w:rsidRDefault="00D10EB7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მაღალი რისკის ორსულობის სიმპტომების</w:t>
            </w:r>
            <w:r w:rsidR="00C26C85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მართვა:</w:t>
            </w:r>
          </w:p>
          <w:p w:rsidR="00D10EB7" w:rsidRPr="00C7171D" w:rsidRDefault="00D10EB7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სკრინინგი და შეფასება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ულტრაბგერა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კარდიოტოპოგრაფია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სისხლდენა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ორსულობის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ადრეულ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ხანაზე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აბორტი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ექტოპიური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ორსულობა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მშობიარობის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შემდგომი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სისხლდენა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საშვილოსნოს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პათოლოგია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და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მდებარეობის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შეცვლ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ა, ინფექცია, ორსულობით გამოწვეული ჰიპერტენზია, დიაბეტი, ტოქსემია, ჰიდრამნიოზი, რეზუსშეუთავსებლობა, მენტალური დარღვევები, პლაცენტის და ჭიპლარის პათოლოგია;</w:t>
            </w:r>
          </w:p>
          <w:p w:rsidR="00D10EB7" w:rsidRPr="00C7171D" w:rsidRDefault="00D10EB7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გართულებული</w:t>
            </w: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პათოლოგიური</w:t>
            </w:r>
            <w:r w:rsidR="00F10DCD">
              <w:rPr>
                <w:rFonts w:ascii="Sylfaen" w:hAnsi="Sylfaen" w:cs="Sylfaen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b/>
                <w:noProof/>
                <w:sz w:val="20"/>
                <w:szCs w:val="20"/>
                <w:lang w:val="ka-GE"/>
              </w:rPr>
              <w:t>მ</w:t>
            </w: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შობიარობის მექანიზმი და მართვა:</w:t>
            </w:r>
          </w:p>
          <w:p w:rsidR="00D10EB7" w:rsidRPr="00C7171D" w:rsidRDefault="00D10EB7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ნაყოფის მდებარეობა, ვადაზე ადრე მშობიარობა,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გახანგრძლივებული მშობიარობა, მესამე ფაზის გართულებები, დაზიანება, პროლაფსირებული ჭიპლარი,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ამნიოტური სითხის ემბოლიზმი,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lastRenderedPageBreak/>
              <w:t>საშვილოსნოს გახევა, შოკი; მშობიარობის დროს აპარატურის ჩართვა: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მაშები, ვაკუუმექსტრაქტორი, პლაცენტის ხელით გამოღება,</w:t>
            </w:r>
          </w:p>
          <w:p w:rsidR="00D10EB7" w:rsidRPr="00F10DCD" w:rsidRDefault="00D10EB7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en-US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საკეისრო კვეთა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>.</w:t>
            </w:r>
          </w:p>
        </w:tc>
        <w:tc>
          <w:tcPr>
            <w:tcW w:w="534" w:type="pct"/>
            <w:vAlign w:val="center"/>
          </w:tcPr>
          <w:p w:rsidR="001D2E19" w:rsidRPr="00C7171D" w:rsidRDefault="001D2E19" w:rsidP="001D2E19">
            <w:pPr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lastRenderedPageBreak/>
              <w:t>გამოკითხვა</w:t>
            </w:r>
          </w:p>
          <w:p w:rsidR="00D10EB7" w:rsidRPr="00C7171D" w:rsidRDefault="00D10EB7" w:rsidP="00B31433">
            <w:pPr>
              <w:pStyle w:val="ListParagraph"/>
              <w:ind w:left="176"/>
              <w:jc w:val="both"/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</w:pPr>
          </w:p>
        </w:tc>
      </w:tr>
      <w:tr w:rsidR="00D10EB7" w:rsidRPr="00C7171D" w:rsidTr="00B65E91">
        <w:tblPrEx>
          <w:tblLook w:val="0000"/>
        </w:tblPrEx>
        <w:trPr>
          <w:trHeight w:val="585"/>
          <w:jc w:val="center"/>
        </w:trPr>
        <w:tc>
          <w:tcPr>
            <w:tcW w:w="943" w:type="pct"/>
          </w:tcPr>
          <w:p w:rsidR="00D10EB7" w:rsidRPr="00C7171D" w:rsidRDefault="00D10EB7" w:rsidP="00B31433">
            <w:pPr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  <w:lastRenderedPageBreak/>
              <w:t>3. პოსტნატალური პერიოდის გართულებებისა და მაღალი რისკის ახალშობილების შეფასებისა და მართვის პრინციპების აღწერა</w:t>
            </w:r>
          </w:p>
          <w:p w:rsidR="00D10EB7" w:rsidRPr="00C7171D" w:rsidRDefault="00D10EB7" w:rsidP="00B31433">
            <w:pPr>
              <w:pStyle w:val="ListParagraph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208" w:type="pct"/>
          </w:tcPr>
          <w:p w:rsidR="00D10EB7" w:rsidRPr="00C7171D" w:rsidRDefault="00A40D3F" w:rsidP="00B65E91">
            <w:pPr>
              <w:pStyle w:val="ListParagraph"/>
              <w:numPr>
                <w:ilvl w:val="0"/>
                <w:numId w:val="6"/>
              </w:numPr>
              <w:tabs>
                <w:tab w:val="left" w:pos="206"/>
              </w:tabs>
              <w:spacing w:after="0" w:line="240" w:lineRule="auto"/>
              <w:ind w:left="0" w:firstLine="0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დავალების შესაბამისად</w:t>
            </w:r>
            <w:r w:rsidR="00D10EB7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აღწერს </w:t>
            </w:r>
            <w:r w:rsidR="00D10EB7" w:rsidRPr="00C7171D">
              <w:rPr>
                <w:rFonts w:ascii="Sylfaen" w:hAnsi="Sylfaen"/>
                <w:b/>
                <w:bCs/>
                <w:noProof/>
                <w:sz w:val="20"/>
                <w:szCs w:val="20"/>
                <w:lang w:val="ka-GE"/>
              </w:rPr>
              <w:t>პოსტნატალური პერიოდის გართულებებსა და სიმპტომებს;</w:t>
            </w:r>
          </w:p>
          <w:p w:rsidR="00D10EB7" w:rsidRPr="00C7171D" w:rsidRDefault="00A40D3F" w:rsidP="00B65E91">
            <w:pPr>
              <w:pStyle w:val="ListParagraph"/>
              <w:numPr>
                <w:ilvl w:val="0"/>
                <w:numId w:val="6"/>
              </w:numPr>
              <w:tabs>
                <w:tab w:val="left" w:pos="206"/>
              </w:tabs>
              <w:spacing w:after="0" w:line="240" w:lineRule="auto"/>
              <w:ind w:left="0" w:firstLine="0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დავალების შესაბამისად </w:t>
            </w:r>
            <w:r w:rsidR="00D10EB7"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აღწერს</w:t>
            </w:r>
            <w:r>
              <w:rPr>
                <w:rFonts w:ascii="Sylfaen" w:hAnsi="Sylfaen" w:cs="Sylfaen"/>
                <w:noProof/>
                <w:sz w:val="20"/>
                <w:szCs w:val="20"/>
                <w:lang w:val="en-US"/>
              </w:rPr>
              <w:t xml:space="preserve"> </w:t>
            </w:r>
            <w:r w:rsidR="00D10EB7" w:rsidRPr="00C7171D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ka-GE"/>
              </w:rPr>
              <w:t>მაღალი რისკის ახალშობილის შეფასებისა  და მა</w:t>
            </w:r>
            <w:r w:rsidR="00D10EB7" w:rsidRPr="00C7171D">
              <w:rPr>
                <w:rFonts w:ascii="Sylfaen" w:hAnsi="Sylfaen"/>
                <w:b/>
                <w:bCs/>
                <w:noProof/>
                <w:sz w:val="20"/>
                <w:szCs w:val="20"/>
                <w:lang w:val="ka-GE"/>
              </w:rPr>
              <w:t>რთვის პრინციპებს.</w:t>
            </w:r>
          </w:p>
        </w:tc>
        <w:tc>
          <w:tcPr>
            <w:tcW w:w="2315" w:type="pct"/>
          </w:tcPr>
          <w:p w:rsidR="00D10EB7" w:rsidRPr="00C7171D" w:rsidRDefault="00D10EB7" w:rsidP="00B65E91">
            <w:p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პოსტნატალური პერიოდის გართულებები და სიმპტომები: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ინფექცია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მასტიტი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საშარდე გზების ინფექცია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თრომბოემბოლიური დარღვევები</w:t>
            </w:r>
          </w:p>
          <w:p w:rsidR="00D10EB7" w:rsidRPr="00C7171D" w:rsidRDefault="00D10EB7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მ</w:t>
            </w:r>
            <w:r w:rsidR="00F10DC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შობიარობის შემდგომი გართულებები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ფსიქოლოგიური გართულებები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დეპრესია</w:t>
            </w:r>
          </w:p>
          <w:p w:rsidR="00D10EB7" w:rsidRPr="00C7171D" w:rsidRDefault="00D10EB7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ფსიქოზი</w:t>
            </w:r>
          </w:p>
          <w:p w:rsidR="00D10EB7" w:rsidRPr="00C7171D" w:rsidRDefault="00D10EB7" w:rsidP="00B65E91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/>
                <w:bCs/>
                <w:noProof/>
                <w:sz w:val="20"/>
                <w:szCs w:val="20"/>
                <w:lang w:val="ka-GE"/>
              </w:rPr>
              <w:t>მაღალი რისკის ახალშობილის შეფასებისა  და მა</w:t>
            </w:r>
            <w:r w:rsidRPr="00C7171D">
              <w:rPr>
                <w:rFonts w:ascii="Sylfaen" w:hAnsi="Sylfaen"/>
                <w:b/>
                <w:bCs/>
                <w:noProof/>
                <w:sz w:val="20"/>
                <w:szCs w:val="20"/>
                <w:lang w:val="ka-GE"/>
              </w:rPr>
              <w:t>რთვის პრინციპები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დაბალი წონის ახალშობილი</w:t>
            </w:r>
          </w:p>
          <w:p w:rsidR="00D10EB7" w:rsidRPr="00C7171D" w:rsidRDefault="00D10EB7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ინფე</w:t>
            </w:r>
            <w:r w:rsidR="00F10DC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ქციალ რესპირატორული დარღვევები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ჰემოლიზური დარღვევები</w:t>
            </w:r>
          </w:p>
          <w:p w:rsidR="00D10EB7" w:rsidRPr="00C7171D" w:rsidRDefault="00D10EB7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და</w:t>
            </w:r>
            <w:r w:rsidR="00F10DC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ზიანება მშობიარობისას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მალფორმაცია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პაციენტის მონიტორირება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კვება</w:t>
            </w:r>
          </w:p>
          <w:p w:rsidR="00D10EB7" w:rsidRPr="00C7171D" w:rsidRDefault="00F10DCD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ინფექციის პრევენცია</w:t>
            </w:r>
          </w:p>
          <w:p w:rsidR="00D10EB7" w:rsidRPr="00C7171D" w:rsidRDefault="00F10DCD" w:rsidP="00B65E91">
            <w:p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დოკუმენტაციის შევსება</w:t>
            </w:r>
          </w:p>
        </w:tc>
        <w:tc>
          <w:tcPr>
            <w:tcW w:w="534" w:type="pct"/>
          </w:tcPr>
          <w:p w:rsidR="001D2E19" w:rsidRPr="00C7171D" w:rsidRDefault="001D2E19" w:rsidP="001D2E19">
            <w:pPr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გამოკითხვა</w:t>
            </w:r>
          </w:p>
          <w:p w:rsidR="00D10EB7" w:rsidRPr="00C7171D" w:rsidRDefault="00D10EB7" w:rsidP="00B31433">
            <w:pPr>
              <w:pStyle w:val="ListParagraph"/>
              <w:ind w:left="176"/>
              <w:jc w:val="both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</w:tc>
      </w:tr>
    </w:tbl>
    <w:p w:rsidR="00D10EB7" w:rsidRDefault="00D10EB7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B65E91" w:rsidRDefault="00B65E91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B65E91" w:rsidRDefault="00B65E91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B65E91" w:rsidRDefault="00B65E91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B65E91" w:rsidRDefault="00B65E91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B65E91" w:rsidRDefault="00B65E91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A40D3F" w:rsidRDefault="00A40D3F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B65E91" w:rsidRPr="00C7171D" w:rsidRDefault="00B65E91" w:rsidP="00D10EB7">
      <w:pPr>
        <w:spacing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D10EB7" w:rsidRPr="00C7171D" w:rsidRDefault="00D10EB7" w:rsidP="00D10EB7">
      <w:pPr>
        <w:spacing w:line="240" w:lineRule="auto"/>
        <w:jc w:val="both"/>
        <w:rPr>
          <w:rFonts w:ascii="Sylfaen" w:hAnsi="Sylfaen" w:cs="Arial"/>
          <w:noProof/>
          <w:sz w:val="20"/>
          <w:szCs w:val="20"/>
          <w:lang w:val="ka-GE"/>
        </w:rPr>
      </w:pPr>
      <w:r w:rsidRPr="00C7171D">
        <w:rPr>
          <w:rFonts w:ascii="Sylfaen" w:hAnsi="Sylfaen" w:cs="Arial"/>
          <w:b/>
          <w:noProof/>
          <w:sz w:val="20"/>
          <w:szCs w:val="20"/>
          <w:lang w:val="ka-GE"/>
        </w:rPr>
        <w:lastRenderedPageBreak/>
        <w:t xml:space="preserve">3. </w:t>
      </w:r>
      <w:r w:rsidRPr="00C7171D">
        <w:rPr>
          <w:rFonts w:ascii="Sylfaen" w:hAnsi="Sylfaen" w:cs="Arial"/>
          <w:b/>
          <w:bCs/>
          <w:noProof/>
          <w:sz w:val="20"/>
          <w:szCs w:val="20"/>
          <w:lang w:val="ka-GE"/>
        </w:rPr>
        <w:t>დამხმარე ჩანაწერები</w:t>
      </w:r>
    </w:p>
    <w:p w:rsidR="00D10EB7" w:rsidRPr="00B64301" w:rsidRDefault="00D10EB7" w:rsidP="00D10EB7">
      <w:pPr>
        <w:spacing w:line="240" w:lineRule="auto"/>
        <w:jc w:val="both"/>
        <w:rPr>
          <w:rFonts w:ascii="Sylfaen" w:hAnsi="Sylfaen"/>
          <w:b/>
          <w:noProof/>
          <w:sz w:val="20"/>
          <w:szCs w:val="20"/>
          <w:lang w:val="en-US"/>
        </w:rPr>
      </w:pPr>
      <w:r w:rsidRPr="00C7171D">
        <w:rPr>
          <w:rFonts w:ascii="Sylfaen" w:hAnsi="Sylfaen"/>
          <w:b/>
          <w:noProof/>
          <w:sz w:val="20"/>
          <w:szCs w:val="20"/>
          <w:lang w:val="ka-GE"/>
        </w:rPr>
        <w:t>3.1. სწავლები</w:t>
      </w:r>
      <w:r w:rsidR="00552D29">
        <w:rPr>
          <w:rFonts w:ascii="Sylfaen" w:hAnsi="Sylfaen"/>
          <w:b/>
          <w:noProof/>
          <w:sz w:val="20"/>
          <w:szCs w:val="20"/>
          <w:lang w:val="ka-GE"/>
        </w:rPr>
        <w:t>სა და შეფასების ორგანიზება</w:t>
      </w:r>
    </w:p>
    <w:tbl>
      <w:tblPr>
        <w:tblStyle w:val="TableGrid"/>
        <w:tblW w:w="5000" w:type="pct"/>
        <w:tblLook w:val="04A0"/>
      </w:tblPr>
      <w:tblGrid>
        <w:gridCol w:w="1002"/>
        <w:gridCol w:w="5674"/>
        <w:gridCol w:w="2069"/>
        <w:gridCol w:w="2863"/>
        <w:gridCol w:w="3286"/>
      </w:tblGrid>
      <w:tr w:rsidR="00C7171D" w:rsidRPr="00C7171D" w:rsidTr="00446DCE">
        <w:trPr>
          <w:trHeight w:val="619"/>
        </w:trPr>
        <w:tc>
          <w:tcPr>
            <w:tcW w:w="336" w:type="pct"/>
            <w:vAlign w:val="center"/>
          </w:tcPr>
          <w:p w:rsidR="00D10EB7" w:rsidRPr="00C7171D" w:rsidRDefault="00D10EB7" w:rsidP="00B65E91">
            <w:pPr>
              <w:spacing w:after="0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905" w:type="pct"/>
            <w:vAlign w:val="center"/>
          </w:tcPr>
          <w:p w:rsidR="00D10EB7" w:rsidRPr="00C7171D" w:rsidRDefault="00D10EB7" w:rsidP="00B65E91">
            <w:pPr>
              <w:spacing w:after="0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695" w:type="pct"/>
            <w:vAlign w:val="center"/>
          </w:tcPr>
          <w:p w:rsidR="00D10EB7" w:rsidRPr="00C7171D" w:rsidRDefault="00D10EB7" w:rsidP="00B65E91">
            <w:pPr>
              <w:spacing w:after="0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სწავლება-სწავლის მეთოდი/მეთოდები</w:t>
            </w:r>
          </w:p>
        </w:tc>
        <w:tc>
          <w:tcPr>
            <w:tcW w:w="961" w:type="pct"/>
          </w:tcPr>
          <w:p w:rsidR="00D10EB7" w:rsidRPr="00C7171D" w:rsidRDefault="00D10EB7" w:rsidP="00B65E91">
            <w:pPr>
              <w:spacing w:after="0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შეფასების მეთოდის/მეთოდების აღწერილობა</w:t>
            </w:r>
          </w:p>
        </w:tc>
        <w:tc>
          <w:tcPr>
            <w:tcW w:w="1103" w:type="pct"/>
          </w:tcPr>
          <w:p w:rsidR="00D10EB7" w:rsidRPr="00C7171D" w:rsidRDefault="00D10EB7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პორტფოლიოში განთავსებული</w:t>
            </w:r>
          </w:p>
          <w:p w:rsidR="00D10EB7" w:rsidRPr="00C7171D" w:rsidRDefault="00D10EB7" w:rsidP="00B65E91">
            <w:pPr>
              <w:spacing w:after="0" w:line="240" w:lineRule="auto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მტკიცებულება/მტკიცებულებები</w:t>
            </w:r>
          </w:p>
        </w:tc>
      </w:tr>
      <w:tr w:rsidR="00C7171D" w:rsidRPr="00C7171D" w:rsidTr="00446DCE">
        <w:trPr>
          <w:trHeight w:val="422"/>
        </w:trPr>
        <w:tc>
          <w:tcPr>
            <w:tcW w:w="336" w:type="pct"/>
          </w:tcPr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B65E91" w:rsidRDefault="00B65E91" w:rsidP="00B65E91">
            <w:pPr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B65E91">
            <w:pPr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1</w:t>
            </w:r>
          </w:p>
        </w:tc>
        <w:tc>
          <w:tcPr>
            <w:tcW w:w="1905" w:type="pct"/>
            <w:shd w:val="clear" w:color="auto" w:fill="auto"/>
          </w:tcPr>
          <w:p w:rsidR="001A27A3" w:rsidRPr="00C7171D" w:rsidRDefault="001A27A3" w:rsidP="00B65E91">
            <w:p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საექთნო პროცესი:</w:t>
            </w:r>
          </w:p>
          <w:p w:rsidR="001A27A3" w:rsidRPr="00C7171D" w:rsidRDefault="001A27A3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 xml:space="preserve">შეფასება: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1A27A3" w:rsidRPr="00C7171D" w:rsidRDefault="001A27A3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 xml:space="preserve">საექთნო დიაგნოზი: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ძირითადი დიაგნო</w:t>
            </w:r>
            <w:r w:rsidR="00F10DC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ზი,დაავადების განვითარების რისკ-ფაქტორები, სინდრომსა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და სიმპტომზე დამყარებული დიაგნოზი;</w:t>
            </w:r>
          </w:p>
          <w:p w:rsidR="001A27A3" w:rsidRPr="00C7171D" w:rsidRDefault="001A27A3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 xml:space="preserve">დაგეგმვა: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1A27A3" w:rsidRPr="00C7171D" w:rsidRDefault="001A27A3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>იმპლემენტაცია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: იმპლემენტაციის წინ პაციენტის შეფასება, იმპლემე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ნ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ტაცია;</w:t>
            </w:r>
          </w:p>
          <w:p w:rsidR="001A27A3" w:rsidRPr="00C7171D" w:rsidRDefault="001A27A3" w:rsidP="00B65E91">
            <w:pPr>
              <w:spacing w:after="0" w:line="240" w:lineRule="auto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u w:val="single"/>
                <w:lang w:val="ka-GE"/>
              </w:rPr>
              <w:t xml:space="preserve">გადაფასება: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ინტერვენციის შემდგომი შეფასება და შედარება პაციენტის პირვანდელ მდგომარეობასთან</w:t>
            </w:r>
          </w:p>
          <w:p w:rsidR="001A27A3" w:rsidRPr="00C7171D" w:rsidRDefault="001A27A3" w:rsidP="00B65E91">
            <w:pPr>
              <w:spacing w:after="0" w:line="240" w:lineRule="auto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ნტენატალური შეფასება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ფიზიოლოგიური ცვლილებები ორსულობისას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რეპროდუქციული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;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კარდიოვასკულარული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რესპირატორული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საშარდე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გასტროინტესტინალური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სისტემა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;</w:t>
            </w:r>
          </w:p>
          <w:p w:rsidR="001A27A3" w:rsidRPr="00C7171D" w:rsidRDefault="008D7415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lastRenderedPageBreak/>
              <w:t>მეტაბოლური ცვლილებები, ძვალ</w:t>
            </w:r>
            <w:r w:rsidR="001A27A3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სახსროვანი ცვლილებები;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საფარი სისტემის ცვლილებები;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ენდოკრინული სისტემა; 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ფიზიოლოგიური ცვლილებები, დისკომფროტი ორსულობისას;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ნაყოფის დამოკიდებულება საშვილოსნოსთან და მანჯზე;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ნაყოფის პოზიცია; </w:t>
            </w:r>
          </w:p>
          <w:p w:rsidR="001A27A3" w:rsidRPr="00C7171D" w:rsidRDefault="001A27A3" w:rsidP="00C26C85">
            <w:pPr>
              <w:pStyle w:val="ListParagraph"/>
              <w:numPr>
                <w:ilvl w:val="0"/>
                <w:numId w:val="23"/>
              </w:numPr>
              <w:tabs>
                <w:tab w:val="left" w:pos="243"/>
              </w:tabs>
              <w:spacing w:after="0" w:line="240" w:lineRule="auto"/>
              <w:ind w:left="0" w:hanging="12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ინვაზიური და არაინვაზიური ულტრაბგერა, კარდიოტოპოგრაფია, ანტენატალური ვარჯიშები და დიეტა;</w:t>
            </w:r>
          </w:p>
          <w:p w:rsidR="001A27A3" w:rsidRPr="00C7171D" w:rsidRDefault="001A27A3" w:rsidP="00B65E91">
            <w:p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 xml:space="preserve">ინტრანატალური 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შეფასება:</w:t>
            </w:r>
          </w:p>
          <w:p w:rsidR="001A27A3" w:rsidRPr="00C7171D" w:rsidRDefault="001A27A3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მშობიარობის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პირველიფაზა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: მშობიარობის ნიშნების დაწყების ნიშნები და სიმპტომები (ფიზიოლოგიური და პათ</w:t>
            </w:r>
            <w:r w:rsidR="008D7415">
              <w:rPr>
                <w:rFonts w:ascii="Sylfaen" w:hAnsi="Sylfaen"/>
                <w:noProof/>
                <w:sz w:val="20"/>
                <w:szCs w:val="20"/>
                <w:lang w:val="ka-GE"/>
              </w:rPr>
              <w:t>ოლოგიური); ქალის მომზადება წინა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სამშობაირო პერიოდში: შეფასება, დაკვირვება, პარტოგრამის შევსება, ნაყოფის მონიტორირება, მშობიარობის ინდუქცია, ტკივილის მართვა, კომფორტის მინიჭება. </w:t>
            </w:r>
          </w:p>
          <w:p w:rsidR="001A27A3" w:rsidRPr="00C7171D" w:rsidRDefault="001A27A3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მშობი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არობის მეორე ფაზა:მშობიარობის ფიზიოლოგიური და პათოლოგიური ნიშნები და სიმპტომები;  მშობიარობის მართვის პრინციპები და ტექნიკა; ეპიზიოტომია; ახალშობილის მიღება: ახალშობილთა რესუსიტაციის ნაბიჯების თანმიმდევრობა; ჭიპლარის მოვლა და მართვა; ახალშობილის იდენტიფიკაცია; ძუძუთი კვების დაწყება; სკრინინგი და ტრანსპორტირება.</w:t>
            </w:r>
          </w:p>
          <w:p w:rsidR="001A27A3" w:rsidRPr="00C7171D" w:rsidRDefault="001A27A3" w:rsidP="00B65E91">
            <w:p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მშობიარობის მესამე ფაზა:</w:t>
            </w:r>
            <w:r w:rsidR="008D7415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მშობიარობის ფიზიოლოგიური და პათოლოგიური ნიშნები და სიმპტომები; ხანგრძლივობა, პლაცენტის შემოწმება; შორისის შემოწმება; დოკუმენტაცია</w:t>
            </w:r>
          </w:p>
          <w:p w:rsidR="001A27A3" w:rsidRPr="00C7171D" w:rsidRDefault="001A27A3" w:rsidP="001A27A3">
            <w:pPr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 xml:space="preserve">პოსტნატალური 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შეფასება:</w:t>
            </w:r>
          </w:p>
          <w:p w:rsidR="001A27A3" w:rsidRPr="00C7171D" w:rsidRDefault="001A27A3" w:rsidP="001A27A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ფსიქოლოგიური და ემოციური მხარდაჭერა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1A27A3" w:rsidRPr="00C7171D" w:rsidRDefault="001A27A3" w:rsidP="001A27A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ლაქტაციის პერიოდის მართვა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;</w:t>
            </w:r>
          </w:p>
          <w:p w:rsidR="001A27A3" w:rsidRPr="00C7171D" w:rsidRDefault="001A27A3" w:rsidP="001A27A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იმუნიზაცია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1A27A3" w:rsidRPr="00F028CE" w:rsidRDefault="001A27A3" w:rsidP="001A27A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მშობლის განათლება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.</w:t>
            </w:r>
          </w:p>
        </w:tc>
        <w:tc>
          <w:tcPr>
            <w:tcW w:w="695" w:type="pct"/>
            <w:vMerge w:val="restart"/>
            <w:vAlign w:val="center"/>
          </w:tcPr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B65E91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Pr="00B65E91" w:rsidRDefault="008D7415" w:rsidP="00B65E91">
            <w:pPr>
              <w:spacing w:after="0" w:line="240" w:lineRule="auto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ინტერაქც</w:t>
            </w:r>
            <w:r w:rsidR="001A27A3" w:rsidRPr="00B65E91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იული</w:t>
            </w:r>
            <w:r w:rsidR="001A27A3" w:rsidRPr="00B65E91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="001A27A3" w:rsidRPr="00B65E91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ლექცია</w:t>
            </w:r>
          </w:p>
          <w:p w:rsidR="001A27A3" w:rsidRPr="00B65E91" w:rsidRDefault="001A27A3" w:rsidP="00B65E91">
            <w:pPr>
              <w:spacing w:after="0" w:line="240" w:lineRule="auto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B65E91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სემინარი</w:t>
            </w:r>
          </w:p>
          <w:p w:rsidR="001A27A3" w:rsidRPr="00C7171D" w:rsidRDefault="001A27A3" w:rsidP="001A27A3">
            <w:pPr>
              <w:pStyle w:val="ListParagraph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pStyle w:val="ListParagraph"/>
              <w:spacing w:after="0" w:line="240" w:lineRule="auto"/>
              <w:jc w:val="both"/>
              <w:rPr>
                <w:rFonts w:ascii="Sylfaen" w:hAnsi="Sylfaen"/>
                <w:i/>
                <w:noProof/>
                <w:sz w:val="20"/>
                <w:szCs w:val="20"/>
                <w:lang w:val="ka-GE"/>
              </w:rPr>
            </w:pPr>
          </w:p>
        </w:tc>
        <w:tc>
          <w:tcPr>
            <w:tcW w:w="961" w:type="pct"/>
            <w:vMerge w:val="restart"/>
          </w:tcPr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Default="001A27A3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Pr="00C7171D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spacing w:after="0" w:line="240" w:lineRule="auto"/>
              <w:jc w:val="both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წერითი მეთოდი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-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ღია</w:t>
            </w:r>
            <w:r w:rsidR="0009296F"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ან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/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და</w:t>
            </w:r>
            <w:r w:rsidR="0009296F"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დახურული</w:t>
            </w:r>
            <w:r w:rsidR="00C26C8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ტესტი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; </w:t>
            </w:r>
          </w:p>
          <w:p w:rsidR="00A93D67" w:rsidRPr="00C7171D" w:rsidRDefault="0009296F" w:rsidP="001A27A3">
            <w:pPr>
              <w:spacing w:after="0" w:line="240" w:lineRule="auto"/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 xml:space="preserve">გამსვლელი ზღვარი-  </w:t>
            </w:r>
            <w:r w:rsidR="00B65E91">
              <w:rPr>
                <w:rFonts w:ascii="Sylfaen" w:hAnsi="Sylfaen"/>
                <w:b/>
                <w:noProof/>
                <w:sz w:val="20"/>
                <w:szCs w:val="20"/>
                <w:lang w:val="en-US"/>
              </w:rPr>
              <w:t>75</w:t>
            </w:r>
            <w:r w:rsidR="00A93D67"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%</w:t>
            </w:r>
          </w:p>
          <w:p w:rsidR="001A27A3" w:rsidRPr="00C7171D" w:rsidRDefault="001A27A3" w:rsidP="001A27A3">
            <w:pPr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spacing w:after="0" w:line="240" w:lineRule="auto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103" w:type="pct"/>
            <w:vMerge w:val="restart"/>
          </w:tcPr>
          <w:p w:rsidR="00A40D3F" w:rsidRDefault="00A40D3F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A40D3F" w:rsidRDefault="00A40D3F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jc w:val="both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ზეპირი ან/და წერილობითი მტკიცებულება</w:t>
            </w:r>
          </w:p>
          <w:p w:rsidR="001A27A3" w:rsidRPr="00C7171D" w:rsidRDefault="00A93D67" w:rsidP="001A27A3">
            <w:pPr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ა</w:t>
            </w:r>
            <w:r w:rsidR="001A27A3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) წერილობითი:  პროფესიული სტუდენტის</w:t>
            </w:r>
            <w:r w:rsidR="00B7571A">
              <w:rPr>
                <w:rFonts w:ascii="Sylfaen" w:hAnsi="Sylfaen"/>
                <w:noProof/>
                <w:sz w:val="20"/>
                <w:szCs w:val="20"/>
                <w:lang w:val="ka-GE"/>
              </w:rPr>
              <w:t>/მსმენელის</w:t>
            </w:r>
            <w:r w:rsidR="001A27A3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მიერ წ</w:t>
            </w:r>
            <w:r w:rsidR="00C26C85">
              <w:rPr>
                <w:rFonts w:ascii="Sylfaen" w:hAnsi="Sylfaen"/>
                <w:noProof/>
                <w:sz w:val="20"/>
                <w:szCs w:val="20"/>
                <w:lang w:val="ka-GE"/>
              </w:rPr>
              <w:t>ერილობით შესრულებული ნამუშევარი</w:t>
            </w:r>
            <w:r w:rsidR="001A27A3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="00C26C85">
              <w:rPr>
                <w:rFonts w:ascii="Sylfaen" w:hAnsi="Sylfaen"/>
                <w:noProof/>
                <w:sz w:val="20"/>
                <w:szCs w:val="20"/>
                <w:lang w:val="ka-GE"/>
              </w:rPr>
              <w:t>(ტესტი)</w:t>
            </w:r>
          </w:p>
          <w:p w:rsidR="001A27A3" w:rsidRPr="00C7171D" w:rsidRDefault="00A93D67" w:rsidP="001A27A3">
            <w:pPr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ბ</w:t>
            </w:r>
            <w:r w:rsidR="001A27A3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) ელექტრონულად ჩატარებული გამოკითხვა: ელექ</w:t>
            </w:r>
            <w:r w:rsidR="00C26C85">
              <w:rPr>
                <w:rFonts w:ascii="Sylfaen" w:hAnsi="Sylfaen"/>
                <w:noProof/>
                <w:sz w:val="20"/>
                <w:szCs w:val="20"/>
                <w:lang w:val="ka-GE"/>
              </w:rPr>
              <w:t>ტრონულად შესრულებული ნამუშევარი</w:t>
            </w:r>
            <w:r w:rsidR="001A27A3"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 </w:t>
            </w:r>
            <w:r w:rsidR="00C26C85">
              <w:rPr>
                <w:rFonts w:ascii="Sylfaen" w:hAnsi="Sylfaen"/>
                <w:noProof/>
                <w:sz w:val="20"/>
                <w:szCs w:val="20"/>
                <w:lang w:val="ka-GE"/>
              </w:rPr>
              <w:t>(ტესტი)</w:t>
            </w:r>
            <w:r w:rsidR="008D7415">
              <w:rPr>
                <w:rFonts w:ascii="Sylfaen" w:hAnsi="Sylfaen"/>
                <w:noProof/>
                <w:sz w:val="20"/>
                <w:szCs w:val="20"/>
                <w:lang w:val="ka-GE"/>
              </w:rPr>
              <w:t>.</w:t>
            </w:r>
          </w:p>
          <w:p w:rsidR="001A27A3" w:rsidRPr="00C7171D" w:rsidRDefault="001A27A3" w:rsidP="001A27A3">
            <w:pPr>
              <w:jc w:val="both"/>
              <w:rPr>
                <w:rFonts w:ascii="Sylfaen" w:hAnsi="Sylfaen"/>
                <w:b/>
                <w:i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jc w:val="both"/>
              <w:rPr>
                <w:rFonts w:ascii="Sylfaen" w:hAnsi="Sylfaen"/>
                <w:b/>
                <w:i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1A27A3">
            <w:pPr>
              <w:jc w:val="both"/>
              <w:rPr>
                <w:rFonts w:ascii="Sylfaen" w:hAnsi="Sylfaen"/>
                <w:i/>
                <w:noProof/>
                <w:sz w:val="20"/>
                <w:szCs w:val="20"/>
                <w:lang w:val="ka-GE"/>
              </w:rPr>
            </w:pPr>
          </w:p>
        </w:tc>
      </w:tr>
      <w:tr w:rsidR="00C7171D" w:rsidRPr="00C7171D" w:rsidTr="00446DCE">
        <w:trPr>
          <w:trHeight w:val="440"/>
        </w:trPr>
        <w:tc>
          <w:tcPr>
            <w:tcW w:w="336" w:type="pct"/>
          </w:tcPr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2</w:t>
            </w:r>
          </w:p>
        </w:tc>
        <w:tc>
          <w:tcPr>
            <w:tcW w:w="1905" w:type="pct"/>
            <w:shd w:val="clear" w:color="auto" w:fill="auto"/>
          </w:tcPr>
          <w:p w:rsidR="001A27A3" w:rsidRPr="00C7171D" w:rsidRDefault="001A27A3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მაღალი რისკის ორსულობის სიმპტომების მართვა:</w:t>
            </w:r>
          </w:p>
          <w:p w:rsidR="001A27A3" w:rsidRPr="00C7171D" w:rsidRDefault="001A27A3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სკრინინგი და შეფასება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: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ულტრაბგერა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კარდიოტოპოგრაფია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სისხლდენა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ორსულობის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ადრეულ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ხანაზე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აბორტი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ექტოპიური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ორსულობა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მშობიარობისშემდგომი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სისხლდენა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საშვილოსნოს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პათოლოგია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და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მდებარეობის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შეცვლ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ა, ინფექცია, ორსულობით გამოწვეული ჰიპერტენზია, დიაბეტი, ტოქსემია, ჰიდრამნიოზი, რეზუსშეუთავსებლობა, მენტალური დარღვევები, პლაცენტის და ჭიპლარის პათოლოგია;</w:t>
            </w:r>
          </w:p>
          <w:p w:rsidR="001A27A3" w:rsidRPr="00C7171D" w:rsidRDefault="001A27A3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გართულებული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 xml:space="preserve">,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პათოლოგიური</w:t>
            </w:r>
            <w:r w:rsidR="008D7415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 xml:space="preserve"> </w:t>
            </w: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მ</w:t>
            </w: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შობიარობის მექანიზმი და მართვა:</w:t>
            </w:r>
          </w:p>
          <w:p w:rsidR="001A27A3" w:rsidRPr="00C7171D" w:rsidRDefault="001A27A3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 w:cs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ნაყოფის მდებარეობა, ვადაზე ადრე მშობიარობა, გახანგრძლივებული მშობიარობა,  მესამე ფაზის გართულებები, დაზიანება, პროლაფსირებული ჭიპლარი, ამნიოტური სითხის ემბოლიზმი, საშვილოსნოს გახევა, შოკი;  მშობიარობის დროს აპარატურის ჩართვა: მაშები,  ვაკუუმექსტრაქტორი,  პლაცენტის ხელით გამოღება,</w:t>
            </w:r>
          </w:p>
          <w:p w:rsidR="001A27A3" w:rsidRPr="00C7171D" w:rsidRDefault="001A27A3" w:rsidP="00B65E9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noProof/>
                <w:sz w:val="20"/>
                <w:szCs w:val="20"/>
                <w:lang w:val="ka-GE"/>
              </w:rPr>
              <w:t>საკეისრო კვეთა</w:t>
            </w:r>
          </w:p>
        </w:tc>
        <w:tc>
          <w:tcPr>
            <w:tcW w:w="695" w:type="pct"/>
            <w:vMerge/>
            <w:vAlign w:val="center"/>
          </w:tcPr>
          <w:p w:rsidR="001A27A3" w:rsidRPr="00C7171D" w:rsidRDefault="001A27A3" w:rsidP="00B65E91">
            <w:pPr>
              <w:pStyle w:val="ListParagraph"/>
              <w:spacing w:after="0"/>
              <w:jc w:val="both"/>
              <w:rPr>
                <w:rFonts w:ascii="Sylfaen" w:hAnsi="Sylfaen"/>
                <w:i/>
                <w:noProof/>
                <w:sz w:val="20"/>
                <w:szCs w:val="20"/>
                <w:highlight w:val="yellow"/>
                <w:lang w:val="ka-GE"/>
              </w:rPr>
            </w:pPr>
          </w:p>
        </w:tc>
        <w:tc>
          <w:tcPr>
            <w:tcW w:w="961" w:type="pct"/>
            <w:vMerge/>
          </w:tcPr>
          <w:p w:rsidR="001A27A3" w:rsidRPr="00C7171D" w:rsidRDefault="001A27A3" w:rsidP="00B65E91">
            <w:pPr>
              <w:spacing w:after="0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103" w:type="pct"/>
            <w:vMerge/>
          </w:tcPr>
          <w:p w:rsidR="001A27A3" w:rsidRPr="00C7171D" w:rsidRDefault="001A27A3" w:rsidP="00B65E91">
            <w:pPr>
              <w:pStyle w:val="ListParagraph"/>
              <w:spacing w:after="0"/>
              <w:jc w:val="both"/>
              <w:rPr>
                <w:rFonts w:ascii="Sylfaen" w:hAnsi="Sylfaen"/>
                <w:i/>
                <w:noProof/>
                <w:sz w:val="20"/>
                <w:szCs w:val="20"/>
                <w:highlight w:val="yellow"/>
                <w:lang w:val="ka-GE"/>
              </w:rPr>
            </w:pPr>
          </w:p>
        </w:tc>
      </w:tr>
      <w:tr w:rsidR="00C7171D" w:rsidRPr="00C7171D" w:rsidTr="00446DCE">
        <w:trPr>
          <w:trHeight w:val="440"/>
        </w:trPr>
        <w:tc>
          <w:tcPr>
            <w:tcW w:w="336" w:type="pct"/>
          </w:tcPr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C26C85" w:rsidRDefault="00C26C85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  <w:p w:rsidR="001A27A3" w:rsidRPr="00C7171D" w:rsidRDefault="001A27A3" w:rsidP="00A40D3F">
            <w:pPr>
              <w:spacing w:after="0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3</w:t>
            </w:r>
          </w:p>
          <w:p w:rsidR="001A27A3" w:rsidRPr="00C7171D" w:rsidRDefault="001A27A3" w:rsidP="00A40D3F">
            <w:pPr>
              <w:spacing w:after="0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905" w:type="pct"/>
            <w:shd w:val="clear" w:color="auto" w:fill="auto"/>
          </w:tcPr>
          <w:p w:rsidR="001A27A3" w:rsidRPr="00C7171D" w:rsidRDefault="001A27A3" w:rsidP="00B65E91">
            <w:p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პოსტნატალური პერიოდის გართულებები და სიმპტომები: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ინფექცია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მასტიტი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საშარდე გზების ინფექცია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თრომბოემბოლიური დარღვევები</w:t>
            </w:r>
          </w:p>
          <w:p w:rsidR="001A27A3" w:rsidRPr="00C7171D" w:rsidRDefault="001A27A3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მ</w:t>
            </w:r>
            <w:r w:rsidR="008D7415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შობიარობის შემდგომი გართულებები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ფსიქოლოგიური გართულებები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დეპრესია</w:t>
            </w:r>
          </w:p>
          <w:p w:rsidR="001A27A3" w:rsidRPr="00C7171D" w:rsidRDefault="001A27A3" w:rsidP="00B65E9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ფსიქოზი</w:t>
            </w:r>
          </w:p>
          <w:p w:rsidR="001A27A3" w:rsidRPr="00C7171D" w:rsidRDefault="001A27A3" w:rsidP="00B65E91">
            <w:pPr>
              <w:spacing w:after="0" w:line="240" w:lineRule="auto"/>
              <w:jc w:val="both"/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მაღალი რისკის ახალშობილის შეფასებისა  და მა</w:t>
            </w:r>
            <w:r w:rsidRPr="00C7171D">
              <w:rPr>
                <w:rFonts w:ascii="Sylfaen" w:hAnsi="Sylfaen"/>
                <w:bCs/>
                <w:noProof/>
                <w:sz w:val="20"/>
                <w:szCs w:val="20"/>
                <w:lang w:val="ka-GE"/>
              </w:rPr>
              <w:t>რთვის პრინციპები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დაბალი წონის ახალშობილი</w:t>
            </w:r>
          </w:p>
          <w:p w:rsidR="001A27A3" w:rsidRPr="00C7171D" w:rsidRDefault="001A27A3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ინფე</w:t>
            </w:r>
            <w:r w:rsidR="008D7415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ქციალ რესპირატორული დარღვევები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ჰემოლიზური დარღვევები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დაზიანება მშობიარობისას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მალფორმაცია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პაციენტის მონიტორირება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lastRenderedPageBreak/>
              <w:t>კვება</w:t>
            </w:r>
          </w:p>
          <w:p w:rsidR="001A27A3" w:rsidRPr="00C7171D" w:rsidRDefault="008D7415" w:rsidP="00B65E91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ინფექციის პრევენცია</w:t>
            </w:r>
          </w:p>
          <w:p w:rsidR="001A27A3" w:rsidRPr="00C7171D" w:rsidRDefault="008D7415" w:rsidP="00B65E91">
            <w:pPr>
              <w:spacing w:after="0" w:line="240" w:lineRule="auto"/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დოკუმენტაციის შევსება</w:t>
            </w:r>
          </w:p>
        </w:tc>
        <w:tc>
          <w:tcPr>
            <w:tcW w:w="695" w:type="pct"/>
            <w:vMerge/>
            <w:vAlign w:val="center"/>
          </w:tcPr>
          <w:p w:rsidR="001A27A3" w:rsidRPr="00C7171D" w:rsidRDefault="001A27A3" w:rsidP="00B65E91">
            <w:pPr>
              <w:pStyle w:val="ListParagraph"/>
              <w:spacing w:after="0"/>
              <w:jc w:val="both"/>
              <w:rPr>
                <w:rFonts w:ascii="Sylfaen" w:hAnsi="Sylfaen"/>
                <w:i/>
                <w:noProof/>
                <w:sz w:val="20"/>
                <w:szCs w:val="20"/>
                <w:highlight w:val="yellow"/>
                <w:lang w:val="ka-GE"/>
              </w:rPr>
            </w:pPr>
          </w:p>
        </w:tc>
        <w:tc>
          <w:tcPr>
            <w:tcW w:w="961" w:type="pct"/>
            <w:vMerge/>
            <w:tcBorders>
              <w:bottom w:val="single" w:sz="4" w:space="0" w:color="auto"/>
            </w:tcBorders>
          </w:tcPr>
          <w:p w:rsidR="001A27A3" w:rsidRPr="00C7171D" w:rsidRDefault="001A27A3" w:rsidP="00B65E91">
            <w:pPr>
              <w:spacing w:after="0"/>
              <w:jc w:val="both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103" w:type="pct"/>
            <w:vMerge/>
          </w:tcPr>
          <w:p w:rsidR="001A27A3" w:rsidRPr="00C7171D" w:rsidRDefault="001A27A3" w:rsidP="00B65E91">
            <w:pPr>
              <w:pStyle w:val="ListParagraph"/>
              <w:spacing w:after="0"/>
              <w:jc w:val="both"/>
              <w:rPr>
                <w:rFonts w:ascii="Sylfaen" w:hAnsi="Sylfaen"/>
                <w:i/>
                <w:noProof/>
                <w:sz w:val="20"/>
                <w:szCs w:val="20"/>
                <w:highlight w:val="yellow"/>
                <w:lang w:val="ka-GE"/>
              </w:rPr>
            </w:pPr>
          </w:p>
        </w:tc>
      </w:tr>
    </w:tbl>
    <w:p w:rsidR="00D10EB7" w:rsidRPr="00C7171D" w:rsidRDefault="00D10EB7" w:rsidP="00D10EB7">
      <w:pPr>
        <w:spacing w:before="120"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</w:p>
    <w:p w:rsidR="00D10EB7" w:rsidRPr="00C7171D" w:rsidRDefault="00D10EB7" w:rsidP="00D10EB7">
      <w:pPr>
        <w:spacing w:before="120" w:line="240" w:lineRule="auto"/>
        <w:jc w:val="both"/>
        <w:rPr>
          <w:rFonts w:ascii="Sylfaen" w:hAnsi="Sylfaen" w:cs="Arial"/>
          <w:b/>
          <w:noProof/>
          <w:sz w:val="20"/>
          <w:szCs w:val="20"/>
          <w:lang w:val="ka-GE"/>
        </w:rPr>
      </w:pPr>
      <w:r w:rsidRPr="00C7171D">
        <w:rPr>
          <w:rFonts w:ascii="Sylfaen" w:hAnsi="Sylfaen" w:cs="Arial"/>
          <w:b/>
          <w:noProof/>
          <w:sz w:val="20"/>
          <w:szCs w:val="20"/>
          <w:lang w:val="ka-GE"/>
        </w:rPr>
        <w:t>3.2 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61"/>
        <w:gridCol w:w="5412"/>
        <w:gridCol w:w="2493"/>
        <w:gridCol w:w="1865"/>
        <w:gridCol w:w="2163"/>
      </w:tblGrid>
      <w:tr w:rsidR="00C7171D" w:rsidRPr="00C7171D" w:rsidTr="005B7D7A"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C7171D">
              <w:rPr>
                <w:rFonts w:ascii="Sylfaen" w:hAnsi="Sylfaen" w:cs="Arial"/>
                <w:b/>
                <w:bCs/>
                <w:iCs/>
                <w:noProof/>
                <w:sz w:val="20"/>
                <w:szCs w:val="20"/>
                <w:lang w:val="ka-GE"/>
              </w:rPr>
              <w:t>ვით</w:t>
            </w:r>
          </w:p>
        </w:tc>
      </w:tr>
      <w:tr w:rsidR="00C7171D" w:rsidRPr="00C7171D" w:rsidTr="005B7D7A">
        <w:tc>
          <w:tcPr>
            <w:tcW w:w="994" w:type="pct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817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837" w:type="pc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626" w:type="pc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726" w:type="pc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სულ</w:t>
            </w:r>
          </w:p>
        </w:tc>
      </w:tr>
      <w:tr w:rsidR="00C7171D" w:rsidRPr="00C7171D" w:rsidTr="005B7D7A">
        <w:tc>
          <w:tcPr>
            <w:tcW w:w="994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</w:p>
        </w:tc>
        <w:tc>
          <w:tcPr>
            <w:tcW w:w="181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71D" w:rsidRPr="00C7171D" w:rsidRDefault="00C7171D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</w:p>
        </w:tc>
      </w:tr>
      <w:tr w:rsidR="00A40D3F" w:rsidRPr="00C7171D" w:rsidTr="00137877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13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2</w:t>
            </w:r>
          </w:p>
        </w:tc>
        <w:tc>
          <w:tcPr>
            <w:tcW w:w="726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0D3F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50</w:t>
            </w:r>
          </w:p>
        </w:tc>
      </w:tr>
      <w:tr w:rsidR="00A40D3F" w:rsidRPr="00C7171D" w:rsidTr="00137877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2</w:t>
            </w:r>
          </w:p>
        </w:tc>
        <w:tc>
          <w:tcPr>
            <w:tcW w:w="18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14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2</w:t>
            </w:r>
          </w:p>
        </w:tc>
        <w:tc>
          <w:tcPr>
            <w:tcW w:w="72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</w:tc>
      </w:tr>
      <w:tr w:rsidR="00A40D3F" w:rsidRPr="00C7171D" w:rsidTr="00137877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3</w:t>
            </w:r>
          </w:p>
        </w:tc>
        <w:tc>
          <w:tcPr>
            <w:tcW w:w="18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14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noProof/>
                <w:sz w:val="20"/>
                <w:szCs w:val="20"/>
                <w:lang w:val="ka-GE"/>
              </w:rPr>
              <w:t>2</w:t>
            </w:r>
          </w:p>
        </w:tc>
        <w:tc>
          <w:tcPr>
            <w:tcW w:w="72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B65E91">
            <w:pPr>
              <w:spacing w:after="0" w:line="240" w:lineRule="auto"/>
              <w:jc w:val="center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</w:p>
        </w:tc>
      </w:tr>
      <w:tr w:rsidR="00A40D3F" w:rsidRPr="00C7171D" w:rsidTr="00137877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C26C85">
            <w:pPr>
              <w:spacing w:after="0" w:line="240" w:lineRule="auto"/>
              <w:jc w:val="center"/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 w:cs="Arial"/>
                <w:b/>
                <w:bCs/>
                <w:noProof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8A78E0" w:rsidP="00C26C85">
            <w:pPr>
              <w:spacing w:after="0" w:line="240" w:lineRule="auto"/>
              <w:jc w:val="center"/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fldChar w:fldCharType="begin"/>
            </w:r>
            <w:r w:rsidR="00446DCE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fldChar w:fldCharType="separate"/>
            </w:r>
            <w:r w:rsidR="00446DCE"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t>41</w:t>
            </w:r>
            <w:r>
              <w:rPr>
                <w:rFonts w:ascii="Sylfaen" w:hAnsi="Sylfaen" w:cs="Arial"/>
                <w:b/>
                <w:noProof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C26C85">
            <w:pPr>
              <w:spacing w:after="0" w:line="240" w:lineRule="auto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3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C26C85">
            <w:pPr>
              <w:spacing w:after="0" w:line="240" w:lineRule="auto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  <w:r w:rsidRPr="00C7171D"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  <w:t>6</w:t>
            </w:r>
          </w:p>
        </w:tc>
        <w:tc>
          <w:tcPr>
            <w:tcW w:w="726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D3F" w:rsidRPr="00C7171D" w:rsidRDefault="00A40D3F" w:rsidP="00C26C85">
            <w:pPr>
              <w:spacing w:after="0" w:line="240" w:lineRule="auto"/>
              <w:jc w:val="center"/>
              <w:rPr>
                <w:rFonts w:ascii="Sylfaen" w:hAnsi="Sylfaen"/>
                <w:b/>
                <w:noProof/>
                <w:sz w:val="20"/>
                <w:szCs w:val="20"/>
                <w:lang w:val="ka-GE"/>
              </w:rPr>
            </w:pPr>
          </w:p>
        </w:tc>
      </w:tr>
    </w:tbl>
    <w:p w:rsidR="00D10EB7" w:rsidRPr="00F028CE" w:rsidRDefault="00F028CE" w:rsidP="00F028CE">
      <w:pPr>
        <w:pStyle w:val="ListParagraph"/>
        <w:framePr w:hSpace="180" w:wrap="around" w:vAnchor="text" w:hAnchor="margin" w:x="-459" w:y="1"/>
        <w:numPr>
          <w:ilvl w:val="1"/>
          <w:numId w:val="10"/>
        </w:numPr>
        <w:spacing w:after="0" w:line="240" w:lineRule="auto"/>
        <w:ind w:right="567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028CE">
        <w:rPr>
          <w:rFonts w:ascii="Sylfaen" w:hAnsi="Sylfaen" w:cs="Arial"/>
          <w:b/>
          <w:sz w:val="20"/>
          <w:szCs w:val="20"/>
          <w:lang w:val="ka-GE"/>
        </w:rPr>
        <w:t xml:space="preserve">მოდული ხორციელდება:  </w:t>
      </w:r>
      <w:r w:rsidRPr="00F028CE">
        <w:rPr>
          <w:rFonts w:ascii="Sylfaen" w:hAnsi="Sylfaen"/>
          <w:b/>
          <w:sz w:val="20"/>
          <w:szCs w:val="20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Pr="00F028CE">
        <w:rPr>
          <w:rFonts w:ascii="Sylfaen" w:hAnsi="Sylfaen" w:cs="Arial"/>
          <w:b/>
          <w:sz w:val="20"/>
          <w:szCs w:val="20"/>
          <w:lang w:val="ka-GE"/>
        </w:rPr>
        <w:t>A</w:t>
      </w:r>
      <w:r w:rsidRPr="00F028CE">
        <w:rPr>
          <w:rFonts w:ascii="Sylfaen" w:hAnsi="Sylfaen"/>
          <w:b/>
          <w:sz w:val="20"/>
          <w:szCs w:val="20"/>
          <w:lang w:val="ka-GE"/>
        </w:rPr>
        <w:t>- Cგარემოში</w:t>
      </w:r>
      <w:r w:rsidRPr="00F028CE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F028CE">
        <w:rPr>
          <w:rFonts w:ascii="Sylfaen" w:hAnsi="Sylfaen"/>
          <w:b/>
          <w:sz w:val="20"/>
          <w:szCs w:val="20"/>
          <w:lang w:val="ka-GE"/>
        </w:rPr>
        <w:t>II-</w:t>
      </w:r>
      <w:r w:rsidRPr="00F028CE">
        <w:rPr>
          <w:rFonts w:ascii="Sylfaen" w:hAnsi="Sylfaen" w:cs="Sylfaen"/>
          <w:b/>
          <w:sz w:val="20"/>
          <w:szCs w:val="20"/>
          <w:lang w:val="ka-GE"/>
        </w:rPr>
        <w:t>სართული</w:t>
      </w:r>
      <w:r w:rsidRPr="00F028CE">
        <w:rPr>
          <w:rFonts w:ascii="Sylfaen" w:hAnsi="Sylfaen" w:cs="Calibri"/>
          <w:b/>
          <w:sz w:val="20"/>
          <w:szCs w:val="20"/>
          <w:lang w:val="ka-GE"/>
        </w:rPr>
        <w:t xml:space="preserve">  </w:t>
      </w:r>
      <w:r w:rsidRPr="00F028CE">
        <w:rPr>
          <w:rFonts w:ascii="Sylfaen" w:hAnsi="Sylfaen" w:cs="Sylfaen"/>
          <w:b/>
          <w:sz w:val="20"/>
          <w:szCs w:val="20"/>
          <w:lang w:val="ka-GE"/>
        </w:rPr>
        <w:t>ოთახი</w:t>
      </w:r>
      <w:r w:rsidRPr="00F028CE">
        <w:rPr>
          <w:rFonts w:ascii="Sylfaen" w:hAnsi="Sylfaen" w:cs="Calibri"/>
          <w:b/>
          <w:sz w:val="20"/>
          <w:szCs w:val="20"/>
          <w:lang w:val="ka-GE"/>
        </w:rPr>
        <w:t xml:space="preserve"> N1; </w:t>
      </w:r>
      <w:r w:rsidRPr="00F028CE">
        <w:rPr>
          <w:rFonts w:ascii="Sylfaen" w:hAnsi="Sylfaen" w:cs="Sylfaen"/>
          <w:b/>
          <w:sz w:val="20"/>
          <w:szCs w:val="20"/>
          <w:lang w:val="ka-GE"/>
        </w:rPr>
        <w:t>ოთახი</w:t>
      </w:r>
      <w:r w:rsidRPr="00F028CE">
        <w:rPr>
          <w:rFonts w:ascii="Sylfaen" w:hAnsi="Sylfaen" w:cs="Calibri"/>
          <w:b/>
          <w:sz w:val="20"/>
          <w:szCs w:val="20"/>
          <w:lang w:val="ka-GE"/>
        </w:rPr>
        <w:t xml:space="preserve"> N2;  </w:t>
      </w:r>
      <w:r w:rsidRPr="00F028CE">
        <w:rPr>
          <w:rFonts w:ascii="Sylfaen" w:hAnsi="Sylfaen" w:cs="Sylfaen"/>
          <w:b/>
          <w:sz w:val="20"/>
          <w:szCs w:val="20"/>
          <w:lang w:val="ka-GE"/>
        </w:rPr>
        <w:t>ოთახი</w:t>
      </w:r>
      <w:r w:rsidRPr="00F028CE">
        <w:rPr>
          <w:rFonts w:ascii="Sylfaen" w:hAnsi="Sylfaen" w:cs="Calibri"/>
          <w:b/>
          <w:sz w:val="20"/>
          <w:szCs w:val="20"/>
          <w:lang w:val="ka-GE"/>
        </w:rPr>
        <w:t xml:space="preserve"> N6; </w:t>
      </w:r>
      <w:r w:rsidRPr="00F028CE">
        <w:rPr>
          <w:rFonts w:ascii="Sylfaen" w:hAnsi="Sylfaen" w:cs="Sylfaen"/>
          <w:b/>
          <w:sz w:val="20"/>
          <w:szCs w:val="20"/>
          <w:lang w:val="ka-GE"/>
        </w:rPr>
        <w:t>ოთახი</w:t>
      </w:r>
      <w:r w:rsidRPr="00F028CE">
        <w:rPr>
          <w:rFonts w:ascii="Sylfaen" w:hAnsi="Sylfaen" w:cs="Calibri"/>
          <w:b/>
          <w:sz w:val="20"/>
          <w:szCs w:val="20"/>
          <w:lang w:val="ka-GE"/>
        </w:rPr>
        <w:t xml:space="preserve"> N14; </w:t>
      </w:r>
      <w:r w:rsidRPr="00F028CE">
        <w:rPr>
          <w:rFonts w:ascii="Sylfaen" w:hAnsi="Sylfaen"/>
          <w:b/>
          <w:sz w:val="20"/>
          <w:szCs w:val="20"/>
          <w:lang w:val="ka-GE"/>
        </w:rPr>
        <w:t xml:space="preserve">III-სართული </w:t>
      </w:r>
      <w:r w:rsidRPr="00F028CE">
        <w:rPr>
          <w:rFonts w:ascii="Sylfaen" w:hAnsi="Sylfaen" w:cs="Arial"/>
          <w:b/>
          <w:sz w:val="20"/>
          <w:szCs w:val="20"/>
          <w:lang w:val="ka-GE"/>
        </w:rPr>
        <w:t>A</w:t>
      </w:r>
      <w:r w:rsidRPr="00F028CE">
        <w:rPr>
          <w:rFonts w:ascii="Sylfaen" w:hAnsi="Sylfaen"/>
          <w:b/>
          <w:sz w:val="20"/>
          <w:szCs w:val="20"/>
          <w:lang w:val="ka-GE"/>
        </w:rPr>
        <w:t xml:space="preserve"> - C გარემოში</w:t>
      </w:r>
      <w:r w:rsidRPr="00F028CE">
        <w:rPr>
          <w:rFonts w:ascii="Sylfaen" w:hAnsi="Sylfaen" w:cs="Arial"/>
          <w:b/>
          <w:sz w:val="20"/>
          <w:szCs w:val="20"/>
          <w:lang w:val="ka-GE"/>
        </w:rPr>
        <w:t xml:space="preserve">; </w:t>
      </w:r>
      <w:r w:rsidRPr="00F028CE">
        <w:rPr>
          <w:rFonts w:ascii="Sylfaen" w:hAnsi="Sylfaen"/>
          <w:b/>
          <w:sz w:val="20"/>
          <w:szCs w:val="20"/>
          <w:lang w:val="ka-GE"/>
        </w:rPr>
        <w:t>ოთახი N18</w:t>
      </w:r>
      <w:r w:rsidRPr="00F028CE">
        <w:rPr>
          <w:rFonts w:ascii="Sylfaen" w:hAnsi="Sylfaen" w:cs="Calibri"/>
          <w:b/>
          <w:sz w:val="20"/>
          <w:szCs w:val="20"/>
          <w:lang w:val="ka-GE"/>
        </w:rPr>
        <w:t xml:space="preserve">  </w:t>
      </w:r>
    </w:p>
    <w:p w:rsidR="00D10EB7" w:rsidRPr="008D6DB5" w:rsidRDefault="00D10EB7" w:rsidP="008D6DB5">
      <w:pPr>
        <w:pStyle w:val="ListParagraph"/>
        <w:numPr>
          <w:ilvl w:val="1"/>
          <w:numId w:val="10"/>
        </w:numPr>
        <w:spacing w:before="120" w:line="240" w:lineRule="auto"/>
        <w:jc w:val="both"/>
        <w:rPr>
          <w:rFonts w:ascii="Sylfaen" w:hAnsi="Sylfaen" w:cs="Arial"/>
          <w:b/>
          <w:noProof/>
          <w:sz w:val="20"/>
          <w:szCs w:val="20"/>
          <w:lang w:val="en-US"/>
        </w:rPr>
      </w:pPr>
      <w:r w:rsidRPr="008D6DB5">
        <w:rPr>
          <w:rFonts w:ascii="Sylfaen" w:hAnsi="Sylfaen" w:cs="Arial"/>
          <w:b/>
          <w:noProof/>
          <w:sz w:val="20"/>
          <w:szCs w:val="20"/>
          <w:lang w:val="ka-GE"/>
        </w:rPr>
        <w:t>სასწავლო რესურსი</w:t>
      </w:r>
    </w:p>
    <w:p w:rsidR="008D6DB5" w:rsidRDefault="008D6DB5" w:rsidP="008D6DB5">
      <w:pPr>
        <w:pStyle w:val="ListParagraph"/>
        <w:spacing w:before="120" w:line="240" w:lineRule="auto"/>
        <w:jc w:val="both"/>
        <w:rPr>
          <w:rFonts w:ascii="Sylfaen" w:hAnsi="Sylfaen" w:cs="Arial"/>
          <w:b/>
          <w:noProof/>
          <w:sz w:val="20"/>
          <w:szCs w:val="20"/>
          <w:lang w:val="en-US"/>
        </w:rPr>
      </w:pPr>
    </w:p>
    <w:p w:rsidR="008D6DB5" w:rsidRDefault="008D6DB5" w:rsidP="008D6DB5">
      <w:pPr>
        <w:pStyle w:val="ListParagraph"/>
        <w:numPr>
          <w:ilvl w:val="0"/>
          <w:numId w:val="43"/>
        </w:numPr>
        <w:spacing w:line="240" w:lineRule="auto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გინეკოლოგია</w:t>
      </w:r>
      <w:r>
        <w:rPr>
          <w:rFonts w:ascii="Sylfaen" w:hAnsi="Sylfaen"/>
          <w:sz w:val="20"/>
          <w:szCs w:val="20"/>
          <w:lang w:val="ka-GE"/>
        </w:rPr>
        <w:t xml:space="preserve"> - </w:t>
      </w:r>
      <w:r>
        <w:rPr>
          <w:rFonts w:ascii="Sylfaen" w:hAnsi="Sylfaen" w:cs="Sylfaen"/>
          <w:sz w:val="20"/>
          <w:szCs w:val="20"/>
          <w:lang w:val="ka-GE"/>
        </w:rPr>
        <w:t>გ</w:t>
      </w:r>
      <w:r>
        <w:rPr>
          <w:rFonts w:ascii="Sylfaen" w:hAnsi="Sylfaen" w:cs="Calibri"/>
          <w:sz w:val="20"/>
          <w:szCs w:val="20"/>
          <w:lang w:val="ka-GE"/>
        </w:rPr>
        <w:t>.</w:t>
      </w:r>
      <w:r>
        <w:rPr>
          <w:rFonts w:ascii="Sylfaen" w:hAnsi="Sylfaen" w:cs="Sylfaen"/>
          <w:sz w:val="20"/>
          <w:szCs w:val="20"/>
          <w:lang w:val="ka-GE"/>
        </w:rPr>
        <w:t>გიგნეიშვილი</w:t>
      </w:r>
    </w:p>
    <w:p w:rsidR="008D6DB5" w:rsidRDefault="008D6DB5" w:rsidP="008D6DB5">
      <w:pPr>
        <w:pStyle w:val="ListParagraph"/>
        <w:numPr>
          <w:ilvl w:val="0"/>
          <w:numId w:val="43"/>
        </w:numPr>
        <w:spacing w:line="240" w:lineRule="auto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ელექტრონული სახემძღვანელო „საექთნო საქმე“</w:t>
      </w:r>
    </w:p>
    <w:p w:rsidR="008D6DB5" w:rsidRDefault="008D6DB5" w:rsidP="008D6DB5">
      <w:pPr>
        <w:pStyle w:val="ListParagraph"/>
        <w:numPr>
          <w:ilvl w:val="0"/>
          <w:numId w:val="43"/>
        </w:numPr>
        <w:spacing w:line="240" w:lineRule="auto"/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>სტუდენტთა სახელმძღვანელო - ,,</w:t>
      </w:r>
      <w:r>
        <w:rPr>
          <w:rFonts w:ascii="Sylfaen" w:hAnsi="Sylfaen"/>
          <w:sz w:val="20"/>
          <w:szCs w:val="20"/>
          <w:lang w:val="ka-GE"/>
        </w:rPr>
        <w:t xml:space="preserve"> გინეკოლოგიური პაციენტის საექთნო მართვა,,   თბილისი 2015წ.</w:t>
      </w:r>
    </w:p>
    <w:p w:rsidR="008D6DB5" w:rsidRDefault="008D6DB5" w:rsidP="008D6DB5">
      <w:pPr>
        <w:pStyle w:val="ListParagraph"/>
        <w:numPr>
          <w:ilvl w:val="0"/>
          <w:numId w:val="43"/>
        </w:numPr>
        <w:spacing w:after="0" w:line="240" w:lineRule="auto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გინეკოლოგია.–თბ.;მთაწმინდელი,–2011ვასილევსკაია,ლ.ნ</w:t>
      </w:r>
    </w:p>
    <w:p w:rsidR="008D6DB5" w:rsidRPr="008D6DB5" w:rsidRDefault="008D6DB5" w:rsidP="008D6DB5">
      <w:pPr>
        <w:pStyle w:val="ListParagraph"/>
        <w:spacing w:before="120" w:line="240" w:lineRule="auto"/>
        <w:jc w:val="both"/>
        <w:rPr>
          <w:rFonts w:ascii="Sylfaen" w:hAnsi="Sylfaen" w:cs="Arial"/>
          <w:b/>
          <w:noProof/>
          <w:sz w:val="20"/>
          <w:szCs w:val="20"/>
          <w:lang w:val="en-US"/>
        </w:rPr>
      </w:pPr>
    </w:p>
    <w:p w:rsidR="00B7571A" w:rsidRPr="006441B5" w:rsidRDefault="00B7571A" w:rsidP="00B7571A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F028CE">
        <w:rPr>
          <w:rFonts w:ascii="Sylfaen" w:eastAsia="Arial Unicode MS" w:hAnsi="Sylfaen" w:cs="Arial Unicode MS"/>
          <w:b/>
          <w:sz w:val="20"/>
          <w:szCs w:val="20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. </w:t>
      </w:r>
      <w:proofErr w:type="spellStart"/>
      <w:proofErr w:type="gramStart"/>
      <w:r w:rsidRPr="006441B5">
        <w:rPr>
          <w:rFonts w:ascii="Sylfaen" w:eastAsia="Arial Unicode MS" w:hAnsi="Sylfaen" w:cs="Arial Unicode MS"/>
          <w:b/>
          <w:sz w:val="20"/>
          <w:szCs w:val="20"/>
        </w:rPr>
        <w:t>სპეციალური</w:t>
      </w:r>
      <w:proofErr w:type="spellEnd"/>
      <w:proofErr w:type="gram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საჭიროების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  (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სსსმ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) 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და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შეზღუდული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შესაძლებლობების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მქონე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 (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შშმ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)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პროფესიული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სტუდენტების</w:t>
      </w:r>
      <w:proofErr w:type="spellEnd"/>
      <w:r>
        <w:rPr>
          <w:rFonts w:ascii="Sylfaen" w:eastAsia="Arial Unicode MS" w:hAnsi="Sylfaen" w:cs="Arial Unicode MS"/>
          <w:b/>
          <w:sz w:val="20"/>
          <w:szCs w:val="20"/>
        </w:rPr>
        <w:t>/</w:t>
      </w:r>
      <w:proofErr w:type="spellStart"/>
      <w:r>
        <w:rPr>
          <w:rFonts w:ascii="Sylfaen" w:eastAsia="Arial Unicode MS" w:hAnsi="Sylfaen" w:cs="Arial Unicode MS"/>
          <w:b/>
          <w:sz w:val="20"/>
          <w:szCs w:val="20"/>
        </w:rPr>
        <w:t>მსმენელების</w:t>
      </w:r>
      <w:proofErr w:type="spellEnd"/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b/>
          <w:sz w:val="20"/>
          <w:szCs w:val="20"/>
        </w:rPr>
        <w:t>სწავლებისათვის</w:t>
      </w:r>
      <w:proofErr w:type="spellEnd"/>
    </w:p>
    <w:p w:rsidR="00B7571A" w:rsidRPr="006441B5" w:rsidRDefault="00B7571A" w:rsidP="00B7571A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შემთხვევაში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,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სპეციალური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მქონე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პროფესიული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სტუდენტისთვის</w:t>
      </w:r>
      <w:proofErr w:type="spellEnd"/>
      <w:r>
        <w:rPr>
          <w:rFonts w:ascii="Sylfaen" w:eastAsia="Arial Unicode MS" w:hAnsi="Sylfaen" w:cs="Arial Unicode MS"/>
          <w:sz w:val="20"/>
          <w:szCs w:val="20"/>
        </w:rPr>
        <w:t>/</w:t>
      </w:r>
      <w:proofErr w:type="spellStart"/>
      <w:r>
        <w:rPr>
          <w:rFonts w:ascii="Sylfaen" w:eastAsia="Arial Unicode MS" w:hAnsi="Sylfaen" w:cs="Arial Unicode MS"/>
          <w:sz w:val="20"/>
          <w:szCs w:val="20"/>
        </w:rPr>
        <w:t>მსმენელისთვის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დაწესებულების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მიერ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მუშავდება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სასწავლო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გეგმა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,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რომელიც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ეფუძნება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პროფესიულ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პროგრამას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>/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მოდულს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და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წარმოადგენს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მოდიფიკაციას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(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მისაღწევი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სწავლის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შედეგების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თვისობრივ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ან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რაოდენობრივ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ცვლილებას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)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და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>/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ან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აკომოდაციას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(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სწავლებისა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და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შეფასების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მიდგომებში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ცვლილებას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მისაღწევი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სწავლის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შედეგების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ცვლილების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გარეშე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)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და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,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შესაბამისად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,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აზუსტებს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სპეციალური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მქონე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პროფესიული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სტუდენტისთვის</w:t>
      </w:r>
      <w:proofErr w:type="spellEnd"/>
      <w:r>
        <w:rPr>
          <w:rFonts w:ascii="Sylfaen" w:eastAsia="Arial Unicode MS" w:hAnsi="Sylfaen" w:cs="Arial Unicode MS"/>
          <w:sz w:val="20"/>
          <w:szCs w:val="20"/>
        </w:rPr>
        <w:t>/</w:t>
      </w:r>
      <w:proofErr w:type="spellStart"/>
      <w:r>
        <w:rPr>
          <w:rFonts w:ascii="Sylfaen" w:eastAsia="Arial Unicode MS" w:hAnsi="Sylfaen" w:cs="Arial Unicode MS"/>
          <w:sz w:val="20"/>
          <w:szCs w:val="20"/>
        </w:rPr>
        <w:t>მსმენელისთვის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საჭირო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დამატებით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მომსახურებას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. </w:t>
      </w:r>
    </w:p>
    <w:p w:rsidR="00FF7362" w:rsidRDefault="00B7571A" w:rsidP="00F028CE">
      <w:pPr>
        <w:spacing w:after="0" w:line="240" w:lineRule="auto"/>
        <w:jc w:val="both"/>
        <w:rPr>
          <w:rFonts w:ascii="Sylfaen" w:hAnsi="Sylfaen"/>
          <w:noProof/>
          <w:sz w:val="20"/>
          <w:szCs w:val="20"/>
          <w:lang w:val="en-US"/>
        </w:rPr>
      </w:pPr>
      <w:proofErr w:type="spellStart"/>
      <w:proofErr w:type="gramStart"/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</w:t>
      </w:r>
      <w:proofErr w:type="spellEnd"/>
      <w:proofErr w:type="gram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სასწავლო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გეგმა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გამოიყენება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,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როგორც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სახელმძღვანელო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სპეციალური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მქონე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პროფესიული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სტუდენტის</w:t>
      </w:r>
      <w:proofErr w:type="spellEnd"/>
      <w:r>
        <w:rPr>
          <w:rFonts w:ascii="Sylfaen" w:eastAsia="Arial Unicode MS" w:hAnsi="Sylfaen" w:cs="Arial Unicode MS"/>
          <w:sz w:val="20"/>
          <w:szCs w:val="20"/>
        </w:rPr>
        <w:t>/</w:t>
      </w:r>
      <w:proofErr w:type="spellStart"/>
      <w:r>
        <w:rPr>
          <w:rFonts w:ascii="Sylfaen" w:eastAsia="Arial Unicode MS" w:hAnsi="Sylfaen" w:cs="Arial Unicode MS"/>
          <w:sz w:val="20"/>
          <w:szCs w:val="20"/>
        </w:rPr>
        <w:t>მსმენელის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პროცესის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განხორციელებისთვის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. </w:t>
      </w:r>
      <w:proofErr w:type="spellStart"/>
      <w:proofErr w:type="gramStart"/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</w:t>
      </w:r>
      <w:proofErr w:type="spellEnd"/>
      <w:proofErr w:type="gram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სასწავლო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გეგმის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ფარგლებში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სპეციალური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მქონე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პროფესიული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სტუდენტის</w:t>
      </w:r>
      <w:proofErr w:type="spellEnd"/>
      <w:r>
        <w:rPr>
          <w:rFonts w:ascii="Sylfaen" w:eastAsia="Arial Unicode MS" w:hAnsi="Sylfaen" w:cs="Arial Unicode MS"/>
          <w:sz w:val="20"/>
          <w:szCs w:val="20"/>
        </w:rPr>
        <w:t>/</w:t>
      </w:r>
      <w:proofErr w:type="spellStart"/>
      <w:r>
        <w:rPr>
          <w:rFonts w:ascii="Sylfaen" w:eastAsia="Arial Unicode MS" w:hAnsi="Sylfaen" w:cs="Arial Unicode MS"/>
          <w:sz w:val="20"/>
          <w:szCs w:val="20"/>
        </w:rPr>
        <w:t>მსმენელის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მიმდინარე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შეფასება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ხორციელდება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ინდივიდუალურად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,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განსაზღვრულ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მისაღწევ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სწავლის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შედეგებთან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,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ხოლო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საბოლოო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შეფასება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და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კრედიტების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მინიჭება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-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საგანმანათლებლო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პროგრამის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>/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მოდულის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მოთხოვნებთან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 xml:space="preserve"> </w:t>
      </w:r>
      <w:proofErr w:type="spellStart"/>
      <w:r w:rsidRPr="006441B5">
        <w:rPr>
          <w:rFonts w:ascii="Sylfaen" w:eastAsia="Arial Unicode MS" w:hAnsi="Sylfaen" w:cs="Arial Unicode MS"/>
          <w:sz w:val="20"/>
          <w:szCs w:val="20"/>
        </w:rPr>
        <w:t>მიმართებით</w:t>
      </w:r>
      <w:proofErr w:type="spellEnd"/>
      <w:r w:rsidRPr="006441B5">
        <w:rPr>
          <w:rFonts w:ascii="Sylfaen" w:eastAsia="Arial Unicode MS" w:hAnsi="Sylfaen" w:cs="Arial Unicode MS"/>
          <w:sz w:val="20"/>
          <w:szCs w:val="20"/>
        </w:rPr>
        <w:t>.</w:t>
      </w:r>
      <w:bookmarkStart w:id="1" w:name="_gjdgxs" w:colFirst="0" w:colLast="0"/>
      <w:bookmarkEnd w:id="1"/>
    </w:p>
    <w:p w:rsidR="00F028CE" w:rsidRPr="00F028CE" w:rsidRDefault="00F028CE" w:rsidP="00F028CE">
      <w:pPr>
        <w:spacing w:after="0" w:line="240" w:lineRule="auto"/>
        <w:jc w:val="both"/>
        <w:rPr>
          <w:rFonts w:ascii="Sylfaen" w:hAnsi="Sylfaen"/>
          <w:noProof/>
          <w:sz w:val="20"/>
          <w:szCs w:val="20"/>
          <w:lang w:val="en-US"/>
        </w:rPr>
      </w:pPr>
    </w:p>
    <w:p w:rsidR="005B1330" w:rsidRPr="00F028CE" w:rsidRDefault="005B1330" w:rsidP="005B1330">
      <w:pPr>
        <w:jc w:val="both"/>
        <w:rPr>
          <w:rFonts w:ascii="Sylfaen" w:hAnsi="Sylfaen" w:cs="Arial"/>
          <w:b/>
          <w:sz w:val="20"/>
          <w:szCs w:val="20"/>
        </w:rPr>
      </w:pPr>
      <w:proofErr w:type="spellStart"/>
      <w:proofErr w:type="gramStart"/>
      <w:r w:rsidRPr="00F028CE">
        <w:rPr>
          <w:rFonts w:ascii="Sylfaen" w:hAnsi="Sylfaen" w:cs="Arial"/>
          <w:b/>
          <w:sz w:val="20"/>
          <w:szCs w:val="20"/>
        </w:rPr>
        <w:t>მოდულის</w:t>
      </w:r>
      <w:proofErr w:type="spellEnd"/>
      <w:proofErr w:type="gramEnd"/>
      <w:r w:rsidRPr="00F028CE">
        <w:rPr>
          <w:rFonts w:ascii="Sylfaen" w:hAnsi="Sylfaen" w:cs="Arial"/>
          <w:b/>
          <w:sz w:val="20"/>
          <w:szCs w:val="20"/>
        </w:rPr>
        <w:t xml:space="preserve"> </w:t>
      </w:r>
      <w:proofErr w:type="spellStart"/>
      <w:r w:rsidRPr="00F028CE">
        <w:rPr>
          <w:rFonts w:ascii="Sylfaen" w:hAnsi="Sylfaen" w:cs="Arial"/>
          <w:b/>
          <w:sz w:val="20"/>
          <w:szCs w:val="20"/>
        </w:rPr>
        <w:t>განმახორციელებელი</w:t>
      </w:r>
      <w:proofErr w:type="spellEnd"/>
      <w:r w:rsidRPr="00F028CE">
        <w:rPr>
          <w:rFonts w:ascii="Sylfaen" w:hAnsi="Sylfaen" w:cs="Arial"/>
          <w:b/>
          <w:sz w:val="20"/>
          <w:szCs w:val="20"/>
        </w:rPr>
        <w:t>:</w:t>
      </w:r>
    </w:p>
    <w:tbl>
      <w:tblPr>
        <w:tblStyle w:val="TableGrid"/>
        <w:tblW w:w="4473" w:type="pct"/>
        <w:tblInd w:w="392" w:type="dxa"/>
        <w:tblLook w:val="04A0"/>
      </w:tblPr>
      <w:tblGrid>
        <w:gridCol w:w="709"/>
        <w:gridCol w:w="2835"/>
        <w:gridCol w:w="2977"/>
        <w:gridCol w:w="4112"/>
        <w:gridCol w:w="2691"/>
      </w:tblGrid>
      <w:tr w:rsidR="005B1330" w:rsidRPr="00F028CE" w:rsidTr="00552D29">
        <w:trPr>
          <w:trHeight w:val="435"/>
        </w:trPr>
        <w:tc>
          <w:tcPr>
            <w:tcW w:w="266" w:type="pct"/>
            <w:vMerge w:val="restart"/>
          </w:tcPr>
          <w:p w:rsidR="005B1330" w:rsidRPr="00F028CE" w:rsidRDefault="005B1330" w:rsidP="00751345">
            <w:pPr>
              <w:spacing w:before="60" w:after="60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F028CE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064" w:type="pct"/>
            <w:vMerge w:val="restart"/>
          </w:tcPr>
          <w:p w:rsidR="005B1330" w:rsidRPr="00F028CE" w:rsidRDefault="005B1330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  </w:t>
            </w:r>
            <w:proofErr w:type="spellStart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</w:t>
            </w:r>
            <w:proofErr w:type="spellEnd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 </w:t>
            </w:r>
            <w:proofErr w:type="spellStart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>და</w:t>
            </w:r>
            <w:proofErr w:type="spellEnd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>გვარი</w:t>
            </w:r>
            <w:proofErr w:type="spellEnd"/>
          </w:p>
        </w:tc>
        <w:tc>
          <w:tcPr>
            <w:tcW w:w="1117" w:type="pct"/>
          </w:tcPr>
          <w:p w:rsidR="005B1330" w:rsidRPr="00F028CE" w:rsidRDefault="005B1330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proofErr w:type="spellStart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</w:t>
            </w:r>
            <w:proofErr w:type="spellEnd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>ინფორმაცია</w:t>
            </w:r>
            <w:proofErr w:type="spellEnd"/>
          </w:p>
        </w:tc>
        <w:tc>
          <w:tcPr>
            <w:tcW w:w="1543" w:type="pct"/>
            <w:vMerge w:val="restart"/>
          </w:tcPr>
          <w:p w:rsidR="005B1330" w:rsidRPr="00F028CE" w:rsidRDefault="005B1330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proofErr w:type="spellStart"/>
            <w:r w:rsidRPr="00F028CE">
              <w:rPr>
                <w:rFonts w:ascii="Sylfaen" w:hAnsi="Sylfaen"/>
                <w:b/>
                <w:sz w:val="20"/>
                <w:szCs w:val="20"/>
              </w:rPr>
              <w:t>კვალიფიკაცია</w:t>
            </w:r>
            <w:proofErr w:type="spellEnd"/>
            <w:r w:rsidRPr="00F028C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proofErr w:type="spellStart"/>
            <w:r w:rsidRPr="00F028CE">
              <w:rPr>
                <w:rFonts w:ascii="Sylfaen" w:hAnsi="Sylfaen"/>
                <w:b/>
                <w:sz w:val="20"/>
                <w:szCs w:val="20"/>
              </w:rPr>
              <w:t>დიპლომის</w:t>
            </w:r>
            <w:proofErr w:type="spellEnd"/>
            <w:r w:rsidRPr="00F028C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proofErr w:type="spellStart"/>
            <w:r w:rsidRPr="00F028CE">
              <w:rPr>
                <w:rFonts w:ascii="Sylfaen" w:hAnsi="Sylfaen"/>
                <w:b/>
                <w:sz w:val="20"/>
                <w:szCs w:val="20"/>
              </w:rPr>
              <w:t>მიხედვით</w:t>
            </w:r>
            <w:proofErr w:type="spellEnd"/>
          </w:p>
        </w:tc>
        <w:tc>
          <w:tcPr>
            <w:tcW w:w="1010" w:type="pct"/>
            <w:vMerge w:val="restart"/>
          </w:tcPr>
          <w:p w:rsidR="005B1330" w:rsidRPr="00F028CE" w:rsidRDefault="005B1330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proofErr w:type="spellStart"/>
            <w:r w:rsidRPr="00F028CE">
              <w:rPr>
                <w:rFonts w:ascii="Sylfaen" w:hAnsi="Sylfaen"/>
                <w:b/>
                <w:sz w:val="20"/>
                <w:szCs w:val="20"/>
              </w:rPr>
              <w:t>სამუშაო</w:t>
            </w:r>
            <w:proofErr w:type="spellEnd"/>
            <w:r w:rsidRPr="00F028CE">
              <w:rPr>
                <w:rFonts w:ascii="Sylfaen" w:hAnsi="Sylfaen"/>
                <w:b/>
                <w:sz w:val="20"/>
                <w:szCs w:val="20"/>
              </w:rPr>
              <w:t xml:space="preserve">   </w:t>
            </w:r>
            <w:proofErr w:type="spellStart"/>
            <w:r w:rsidRPr="00F028CE">
              <w:rPr>
                <w:rFonts w:ascii="Sylfaen" w:hAnsi="Sylfaen"/>
                <w:b/>
                <w:sz w:val="20"/>
                <w:szCs w:val="20"/>
              </w:rPr>
              <w:t>სტაჟი</w:t>
            </w:r>
            <w:proofErr w:type="spellEnd"/>
          </w:p>
        </w:tc>
      </w:tr>
      <w:tr w:rsidR="005B1330" w:rsidRPr="00F028CE" w:rsidTr="00552D29">
        <w:trPr>
          <w:trHeight w:val="396"/>
        </w:trPr>
        <w:tc>
          <w:tcPr>
            <w:tcW w:w="266" w:type="pct"/>
            <w:vMerge/>
          </w:tcPr>
          <w:p w:rsidR="005B1330" w:rsidRPr="00F028CE" w:rsidRDefault="005B1330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64" w:type="pct"/>
            <w:vMerge/>
          </w:tcPr>
          <w:p w:rsidR="005B1330" w:rsidRPr="00F028CE" w:rsidRDefault="005B1330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117" w:type="pct"/>
          </w:tcPr>
          <w:p w:rsidR="005B1330" w:rsidRPr="00F028CE" w:rsidRDefault="005B1330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proofErr w:type="spellStart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</w:t>
            </w:r>
            <w:proofErr w:type="spellEnd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F028CE">
              <w:rPr>
                <w:rFonts w:ascii="Sylfaen" w:hAnsi="Sylfaen" w:cs="Sylfaen"/>
                <w:b/>
                <w:bCs/>
                <w:sz w:val="20"/>
                <w:szCs w:val="20"/>
              </w:rPr>
              <w:t>ელ-ფოსტა</w:t>
            </w:r>
            <w:proofErr w:type="spellEnd"/>
          </w:p>
        </w:tc>
        <w:tc>
          <w:tcPr>
            <w:tcW w:w="1543" w:type="pct"/>
            <w:vMerge/>
          </w:tcPr>
          <w:p w:rsidR="005B1330" w:rsidRPr="00F028CE" w:rsidRDefault="005B1330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10" w:type="pct"/>
            <w:vMerge/>
          </w:tcPr>
          <w:p w:rsidR="005B1330" w:rsidRPr="00F028CE" w:rsidRDefault="005B1330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5B1330" w:rsidRPr="00F028CE" w:rsidTr="00552D29">
        <w:trPr>
          <w:trHeight w:val="701"/>
        </w:trPr>
        <w:tc>
          <w:tcPr>
            <w:tcW w:w="266" w:type="pct"/>
          </w:tcPr>
          <w:p w:rsidR="005B1330" w:rsidRPr="00F028CE" w:rsidRDefault="005B1330" w:rsidP="005B1330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</w:rPr>
            </w:pPr>
            <w:r w:rsidRPr="00F028CE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064" w:type="pct"/>
          </w:tcPr>
          <w:p w:rsidR="005B1330" w:rsidRPr="00F028CE" w:rsidRDefault="005B1330" w:rsidP="005B1330">
            <w:pPr>
              <w:rPr>
                <w:rFonts w:ascii="Sylfaen" w:eastAsia="Sylfaen" w:hAnsi="Sylfaen" w:cs="Sylfaen"/>
                <w:sz w:val="20"/>
                <w:szCs w:val="20"/>
              </w:rPr>
            </w:pPr>
            <w:r w:rsidRPr="00F028CE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ნინო </w:t>
            </w:r>
            <w:r w:rsidR="00552D29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028CE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აჭარაძე</w:t>
            </w:r>
          </w:p>
        </w:tc>
        <w:tc>
          <w:tcPr>
            <w:tcW w:w="1117" w:type="pct"/>
          </w:tcPr>
          <w:p w:rsidR="005B1330" w:rsidRPr="00F028CE" w:rsidRDefault="005B1330" w:rsidP="005B1330">
            <w:pPr>
              <w:rPr>
                <w:rFonts w:ascii="Sylfaen" w:eastAsia="Sylfaen" w:hAnsi="Sylfaen" w:cs="Sylfaen"/>
                <w:sz w:val="20"/>
                <w:szCs w:val="20"/>
              </w:rPr>
            </w:pPr>
            <w:r w:rsidRPr="00F028CE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555-68-79-73</w:t>
            </w:r>
          </w:p>
        </w:tc>
        <w:tc>
          <w:tcPr>
            <w:tcW w:w="1543" w:type="pct"/>
          </w:tcPr>
          <w:p w:rsidR="005B1330" w:rsidRPr="00F028CE" w:rsidRDefault="005B1330" w:rsidP="005B1330">
            <w:pPr>
              <w:rPr>
                <w:rFonts w:ascii="Sylfaen" w:eastAsia="Sylfaen" w:hAnsi="Sylfaen" w:cs="Sylfaen"/>
                <w:sz w:val="20"/>
                <w:szCs w:val="20"/>
              </w:rPr>
            </w:pPr>
            <w:r w:rsidRPr="00F028CE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ექიმი</w:t>
            </w:r>
            <w:r w:rsidR="00552D29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028CE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გინეკოლოგი</w:t>
            </w:r>
          </w:p>
        </w:tc>
        <w:tc>
          <w:tcPr>
            <w:tcW w:w="1010" w:type="pct"/>
          </w:tcPr>
          <w:p w:rsidR="005B1330" w:rsidRPr="00F028CE" w:rsidRDefault="005B1330" w:rsidP="00987945">
            <w:pPr>
              <w:rPr>
                <w:rFonts w:ascii="Sylfaen" w:eastAsia="Sylfaen" w:hAnsi="Sylfaen" w:cs="Sylfaen"/>
                <w:sz w:val="20"/>
                <w:szCs w:val="20"/>
              </w:rPr>
            </w:pPr>
            <w:r w:rsidRPr="00F028CE">
              <w:rPr>
                <w:rFonts w:ascii="Sylfaen" w:eastAsia="Sylfaen" w:hAnsi="Sylfaen" w:cs="Sylfaen"/>
                <w:b/>
                <w:sz w:val="20"/>
                <w:szCs w:val="20"/>
              </w:rPr>
              <w:t xml:space="preserve"> </w:t>
            </w:r>
            <w:r w:rsidRPr="00F028CE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1</w:t>
            </w:r>
            <w:r w:rsidR="00987945">
              <w:rPr>
                <w:rFonts w:ascii="Sylfaen" w:eastAsia="Sylfaen" w:hAnsi="Sylfaen" w:cs="Sylfaen"/>
                <w:b/>
                <w:sz w:val="20"/>
                <w:szCs w:val="20"/>
                <w:lang w:val="en-US"/>
              </w:rPr>
              <w:t>1</w:t>
            </w:r>
            <w:r w:rsidRPr="00F028CE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წელი</w:t>
            </w:r>
          </w:p>
        </w:tc>
      </w:tr>
    </w:tbl>
    <w:p w:rsidR="00C7171D" w:rsidRPr="00F028CE" w:rsidRDefault="00C7171D">
      <w:pPr>
        <w:rPr>
          <w:rFonts w:ascii="Sylfaen" w:hAnsi="Sylfaen"/>
          <w:noProof/>
          <w:sz w:val="20"/>
          <w:szCs w:val="20"/>
          <w:lang w:val="ka-GE"/>
        </w:rPr>
      </w:pPr>
    </w:p>
    <w:sectPr w:rsidR="00C7171D" w:rsidRPr="00F028CE" w:rsidSect="00290CB9">
      <w:headerReference w:type="default" r:id="rId9"/>
      <w:footerReference w:type="default" r:id="rId10"/>
      <w:pgSz w:w="16838" w:h="11906" w:orient="landscape"/>
      <w:pgMar w:top="720" w:right="72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41F" w:rsidRDefault="00C2641F">
      <w:pPr>
        <w:spacing w:after="0" w:line="240" w:lineRule="auto"/>
      </w:pPr>
      <w:r>
        <w:separator/>
      </w:r>
    </w:p>
  </w:endnote>
  <w:endnote w:type="continuationSeparator" w:id="0">
    <w:p w:rsidR="00C2641F" w:rsidRDefault="00C26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8427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5B58" w:rsidRDefault="008A78E0">
        <w:pPr>
          <w:pStyle w:val="Footer"/>
          <w:jc w:val="right"/>
        </w:pPr>
        <w:r>
          <w:fldChar w:fldCharType="begin"/>
        </w:r>
        <w:r w:rsidR="00A93D67">
          <w:instrText xml:space="preserve"> PAGE   \* MERGEFORMAT </w:instrText>
        </w:r>
        <w:r>
          <w:fldChar w:fldCharType="separate"/>
        </w:r>
        <w:r w:rsidR="0098794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E5B58" w:rsidRDefault="00C264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41F" w:rsidRDefault="00C2641F">
      <w:pPr>
        <w:spacing w:after="0" w:line="240" w:lineRule="auto"/>
      </w:pPr>
      <w:r>
        <w:separator/>
      </w:r>
    </w:p>
  </w:footnote>
  <w:footnote w:type="continuationSeparator" w:id="0">
    <w:p w:rsidR="00C2641F" w:rsidRDefault="00C26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B58" w:rsidRPr="002E1123" w:rsidRDefault="00C2641F" w:rsidP="00290CB9">
    <w:pPr>
      <w:pStyle w:val="Header"/>
      <w:jc w:val="right"/>
      <w:rPr>
        <w:rFonts w:ascii="Sylfaen" w:hAnsi="Sylfaen"/>
        <w:i/>
        <w:lang w:val="ka-G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394C"/>
    <w:multiLevelType w:val="hybridMultilevel"/>
    <w:tmpl w:val="92AE9CA4"/>
    <w:lvl w:ilvl="0" w:tplc="9D6A8C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A1CE1"/>
    <w:multiLevelType w:val="hybridMultilevel"/>
    <w:tmpl w:val="10F01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AB2CF6"/>
    <w:multiLevelType w:val="hybridMultilevel"/>
    <w:tmpl w:val="17F6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05B00"/>
    <w:multiLevelType w:val="hybridMultilevel"/>
    <w:tmpl w:val="57F00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73A90"/>
    <w:multiLevelType w:val="hybridMultilevel"/>
    <w:tmpl w:val="F18AE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B3315"/>
    <w:multiLevelType w:val="hybridMultilevel"/>
    <w:tmpl w:val="57A48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46719"/>
    <w:multiLevelType w:val="hybridMultilevel"/>
    <w:tmpl w:val="E392F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85327"/>
    <w:multiLevelType w:val="hybridMultilevel"/>
    <w:tmpl w:val="57A48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A2555"/>
    <w:multiLevelType w:val="hybridMultilevel"/>
    <w:tmpl w:val="640C7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974EDD"/>
    <w:multiLevelType w:val="hybridMultilevel"/>
    <w:tmpl w:val="1A0A4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278B0"/>
    <w:multiLevelType w:val="hybridMultilevel"/>
    <w:tmpl w:val="1F5EB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F6AA5"/>
    <w:multiLevelType w:val="hybridMultilevel"/>
    <w:tmpl w:val="42064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85D85"/>
    <w:multiLevelType w:val="hybridMultilevel"/>
    <w:tmpl w:val="CC9E7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74F6E"/>
    <w:multiLevelType w:val="hybridMultilevel"/>
    <w:tmpl w:val="FAE4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5119E"/>
    <w:multiLevelType w:val="hybridMultilevel"/>
    <w:tmpl w:val="185A7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D30C25"/>
    <w:multiLevelType w:val="hybridMultilevel"/>
    <w:tmpl w:val="7C9AA5E8"/>
    <w:lvl w:ilvl="0" w:tplc="C3BE015C">
      <w:start w:val="9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4C239E"/>
    <w:multiLevelType w:val="hybridMultilevel"/>
    <w:tmpl w:val="AD1A6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1D254B"/>
    <w:multiLevelType w:val="hybridMultilevel"/>
    <w:tmpl w:val="6E7051DC"/>
    <w:lvl w:ilvl="0" w:tplc="A11669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2F871714"/>
    <w:multiLevelType w:val="multilevel"/>
    <w:tmpl w:val="3CF632CA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350409C8"/>
    <w:multiLevelType w:val="hybridMultilevel"/>
    <w:tmpl w:val="6E7051DC"/>
    <w:lvl w:ilvl="0" w:tplc="A11669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354A1382"/>
    <w:multiLevelType w:val="hybridMultilevel"/>
    <w:tmpl w:val="18A0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AB7D67"/>
    <w:multiLevelType w:val="multilevel"/>
    <w:tmpl w:val="6BAE6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Sylfae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102F4C"/>
    <w:multiLevelType w:val="hybridMultilevel"/>
    <w:tmpl w:val="443A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0F7E45"/>
    <w:multiLevelType w:val="hybridMultilevel"/>
    <w:tmpl w:val="286296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ED57E5"/>
    <w:multiLevelType w:val="hybridMultilevel"/>
    <w:tmpl w:val="806E693A"/>
    <w:lvl w:ilvl="0" w:tplc="7D9C5C12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83495B"/>
    <w:multiLevelType w:val="hybridMultilevel"/>
    <w:tmpl w:val="E4A41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F749E7"/>
    <w:multiLevelType w:val="hybridMultilevel"/>
    <w:tmpl w:val="E146D128"/>
    <w:lvl w:ilvl="0" w:tplc="40985B7A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2354C5"/>
    <w:multiLevelType w:val="hybridMultilevel"/>
    <w:tmpl w:val="CC9890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004FA8"/>
    <w:multiLevelType w:val="multilevel"/>
    <w:tmpl w:val="B5EEF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>
    <w:nsid w:val="5A151A6E"/>
    <w:multiLevelType w:val="hybridMultilevel"/>
    <w:tmpl w:val="6E88B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642065"/>
    <w:multiLevelType w:val="hybridMultilevel"/>
    <w:tmpl w:val="DC485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A57F46"/>
    <w:multiLevelType w:val="hybridMultilevel"/>
    <w:tmpl w:val="657A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D33F32"/>
    <w:multiLevelType w:val="hybridMultilevel"/>
    <w:tmpl w:val="2138E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8B726D"/>
    <w:multiLevelType w:val="hybridMultilevel"/>
    <w:tmpl w:val="1E8E7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471873"/>
    <w:multiLevelType w:val="multilevel"/>
    <w:tmpl w:val="A3AC9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i w:val="0"/>
      </w:rPr>
    </w:lvl>
  </w:abstractNum>
  <w:abstractNum w:abstractNumId="35">
    <w:nsid w:val="65CD2D67"/>
    <w:multiLevelType w:val="hybridMultilevel"/>
    <w:tmpl w:val="8BF6FA06"/>
    <w:lvl w:ilvl="0" w:tplc="F2CE76D0">
      <w:start w:val="1"/>
      <w:numFmt w:val="decimal"/>
      <w:lvlText w:val="%1."/>
      <w:lvlJc w:val="left"/>
      <w:pPr>
        <w:ind w:left="720" w:hanging="360"/>
      </w:pPr>
      <w:rPr>
        <w:rFonts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62338B"/>
    <w:multiLevelType w:val="hybridMultilevel"/>
    <w:tmpl w:val="1BE8F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802D45"/>
    <w:multiLevelType w:val="hybridMultilevel"/>
    <w:tmpl w:val="0B10E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436685"/>
    <w:multiLevelType w:val="hybridMultilevel"/>
    <w:tmpl w:val="775A4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EE0001"/>
    <w:multiLevelType w:val="hybridMultilevel"/>
    <w:tmpl w:val="240C3BFA"/>
    <w:lvl w:ilvl="0" w:tplc="EED88F68">
      <w:start w:val="1"/>
      <w:numFmt w:val="decimal"/>
      <w:lvlText w:val="%1."/>
      <w:lvlJc w:val="left"/>
      <w:pPr>
        <w:ind w:left="720" w:hanging="360"/>
      </w:pPr>
      <w:rPr>
        <w:rFonts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ED5B44"/>
    <w:multiLevelType w:val="multilevel"/>
    <w:tmpl w:val="4D807B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41">
    <w:nsid w:val="7A834D9E"/>
    <w:multiLevelType w:val="hybridMultilevel"/>
    <w:tmpl w:val="AC4E9A9C"/>
    <w:lvl w:ilvl="0" w:tplc="FB3612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677155"/>
    <w:multiLevelType w:val="hybridMultilevel"/>
    <w:tmpl w:val="21FE8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21"/>
  </w:num>
  <w:num w:numId="4">
    <w:abstractNumId w:val="34"/>
  </w:num>
  <w:num w:numId="5">
    <w:abstractNumId w:val="23"/>
  </w:num>
  <w:num w:numId="6">
    <w:abstractNumId w:val="26"/>
  </w:num>
  <w:num w:numId="7">
    <w:abstractNumId w:val="0"/>
  </w:num>
  <w:num w:numId="8">
    <w:abstractNumId w:val="11"/>
  </w:num>
  <w:num w:numId="9">
    <w:abstractNumId w:val="12"/>
  </w:num>
  <w:num w:numId="10">
    <w:abstractNumId w:val="28"/>
  </w:num>
  <w:num w:numId="11">
    <w:abstractNumId w:val="37"/>
  </w:num>
  <w:num w:numId="12">
    <w:abstractNumId w:val="19"/>
  </w:num>
  <w:num w:numId="13">
    <w:abstractNumId w:val="6"/>
  </w:num>
  <w:num w:numId="14">
    <w:abstractNumId w:val="35"/>
  </w:num>
  <w:num w:numId="15">
    <w:abstractNumId w:val="10"/>
  </w:num>
  <w:num w:numId="16">
    <w:abstractNumId w:val="15"/>
  </w:num>
  <w:num w:numId="17">
    <w:abstractNumId w:val="39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2"/>
  </w:num>
  <w:num w:numId="23">
    <w:abstractNumId w:val="32"/>
  </w:num>
  <w:num w:numId="24">
    <w:abstractNumId w:val="33"/>
  </w:num>
  <w:num w:numId="25">
    <w:abstractNumId w:val="22"/>
  </w:num>
  <w:num w:numId="26">
    <w:abstractNumId w:val="9"/>
  </w:num>
  <w:num w:numId="27">
    <w:abstractNumId w:val="38"/>
  </w:num>
  <w:num w:numId="28">
    <w:abstractNumId w:val="14"/>
  </w:num>
  <w:num w:numId="29">
    <w:abstractNumId w:val="29"/>
  </w:num>
  <w:num w:numId="30">
    <w:abstractNumId w:val="42"/>
  </w:num>
  <w:num w:numId="31">
    <w:abstractNumId w:val="36"/>
  </w:num>
  <w:num w:numId="32">
    <w:abstractNumId w:val="4"/>
  </w:num>
  <w:num w:numId="33">
    <w:abstractNumId w:val="13"/>
  </w:num>
  <w:num w:numId="34">
    <w:abstractNumId w:val="17"/>
  </w:num>
  <w:num w:numId="35">
    <w:abstractNumId w:val="27"/>
  </w:num>
  <w:num w:numId="36">
    <w:abstractNumId w:val="5"/>
  </w:num>
  <w:num w:numId="37">
    <w:abstractNumId w:val="7"/>
  </w:num>
  <w:num w:numId="38">
    <w:abstractNumId w:val="31"/>
  </w:num>
  <w:num w:numId="39">
    <w:abstractNumId w:val="20"/>
  </w:num>
  <w:num w:numId="40">
    <w:abstractNumId w:val="1"/>
  </w:num>
  <w:num w:numId="41">
    <w:abstractNumId w:val="41"/>
  </w:num>
  <w:num w:numId="42">
    <w:abstractNumId w:val="4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50F7"/>
    <w:rsid w:val="000128AE"/>
    <w:rsid w:val="00053F52"/>
    <w:rsid w:val="0009296F"/>
    <w:rsid w:val="000E5543"/>
    <w:rsid w:val="000F0CB9"/>
    <w:rsid w:val="00144E43"/>
    <w:rsid w:val="001A27A3"/>
    <w:rsid w:val="001D2E19"/>
    <w:rsid w:val="00267AAC"/>
    <w:rsid w:val="0028143B"/>
    <w:rsid w:val="002A43A9"/>
    <w:rsid w:val="002D2FC6"/>
    <w:rsid w:val="002E5A49"/>
    <w:rsid w:val="002E711F"/>
    <w:rsid w:val="0038163C"/>
    <w:rsid w:val="003C284F"/>
    <w:rsid w:val="003D5C4D"/>
    <w:rsid w:val="00446DCE"/>
    <w:rsid w:val="00531081"/>
    <w:rsid w:val="00552D29"/>
    <w:rsid w:val="00554464"/>
    <w:rsid w:val="005B1330"/>
    <w:rsid w:val="005D545F"/>
    <w:rsid w:val="00600E29"/>
    <w:rsid w:val="00607A6A"/>
    <w:rsid w:val="006823E3"/>
    <w:rsid w:val="006954E4"/>
    <w:rsid w:val="006B5450"/>
    <w:rsid w:val="006C50F7"/>
    <w:rsid w:val="0070427A"/>
    <w:rsid w:val="00723D66"/>
    <w:rsid w:val="007B0244"/>
    <w:rsid w:val="007B3AB5"/>
    <w:rsid w:val="00801463"/>
    <w:rsid w:val="00873429"/>
    <w:rsid w:val="008A78E0"/>
    <w:rsid w:val="008D6DB5"/>
    <w:rsid w:val="008D7415"/>
    <w:rsid w:val="00987945"/>
    <w:rsid w:val="00994616"/>
    <w:rsid w:val="009959BD"/>
    <w:rsid w:val="009D1C12"/>
    <w:rsid w:val="00A175F3"/>
    <w:rsid w:val="00A40D3F"/>
    <w:rsid w:val="00A93D67"/>
    <w:rsid w:val="00AB615D"/>
    <w:rsid w:val="00AF6928"/>
    <w:rsid w:val="00B64301"/>
    <w:rsid w:val="00B65E91"/>
    <w:rsid w:val="00B7571A"/>
    <w:rsid w:val="00B75CBE"/>
    <w:rsid w:val="00B8029D"/>
    <w:rsid w:val="00B811BE"/>
    <w:rsid w:val="00BE4460"/>
    <w:rsid w:val="00C2641F"/>
    <w:rsid w:val="00C26C85"/>
    <w:rsid w:val="00C30161"/>
    <w:rsid w:val="00C7171D"/>
    <w:rsid w:val="00CC6E74"/>
    <w:rsid w:val="00CF0AF5"/>
    <w:rsid w:val="00D10EB7"/>
    <w:rsid w:val="00D33E0E"/>
    <w:rsid w:val="00DA6AA0"/>
    <w:rsid w:val="00F028CE"/>
    <w:rsid w:val="00F10DCD"/>
    <w:rsid w:val="00F92F2D"/>
    <w:rsid w:val="00FD55FD"/>
    <w:rsid w:val="00FE6E01"/>
    <w:rsid w:val="00FF7221"/>
    <w:rsid w:val="00FF7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EB7"/>
    <w:pPr>
      <w:spacing w:after="200" w:line="276" w:lineRule="auto"/>
    </w:pPr>
    <w:rPr>
      <w:rFonts w:ascii="Calibri" w:eastAsia="Times New Roman" w:hAnsi="Calibri" w:cs="Times New Roman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0E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D10EB7"/>
    <w:pPr>
      <w:spacing w:before="200" w:after="0" w:line="360" w:lineRule="auto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D10EB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D10EB7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D10EB7"/>
    <w:pPr>
      <w:ind w:left="720"/>
      <w:contextualSpacing/>
    </w:pPr>
  </w:style>
  <w:style w:type="table" w:styleId="TableGrid">
    <w:name w:val="Table Grid"/>
    <w:basedOn w:val="TableNormal"/>
    <w:rsid w:val="00D10E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D10EB7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0EB7"/>
    <w:rPr>
      <w:rFonts w:ascii="Courier New" w:eastAsia="Times New Roman" w:hAnsi="Courier Ne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10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0E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0EB7"/>
    <w:rPr>
      <w:rFonts w:ascii="Calibri" w:eastAsia="Times New Roman" w:hAnsi="Calibri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10E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EB7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10E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EB7"/>
    <w:rPr>
      <w:rFonts w:ascii="Calibri" w:eastAsia="Times New Roman" w:hAnsi="Calibri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EB7"/>
    <w:rPr>
      <w:rFonts w:ascii="Tahoma" w:eastAsia="Times New Roman" w:hAnsi="Tahoma" w:cs="Tahoma"/>
      <w:sz w:val="16"/>
      <w:szCs w:val="16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EB7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styleId="Hyperlink">
    <w:name w:val="Hyperlink"/>
    <w:rsid w:val="00D10EB7"/>
    <w:rPr>
      <w:color w:val="0000FF"/>
      <w:u w:val="single"/>
    </w:rPr>
  </w:style>
  <w:style w:type="paragraph" w:styleId="NoSpacing">
    <w:name w:val="No Spacing"/>
    <w:uiPriority w:val="1"/>
    <w:qFormat/>
    <w:rsid w:val="00D10EB7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0EB7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unhideWhenUsed/>
    <w:rsid w:val="00D10E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0EB7"/>
    <w:rPr>
      <w:rFonts w:ascii="Calibri" w:eastAsia="Times New Roman" w:hAnsi="Calibri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10EB7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5B1330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3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1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</dc:creator>
  <cp:keywords/>
  <dc:description/>
  <cp:lastModifiedBy>User</cp:lastModifiedBy>
  <cp:revision>46</cp:revision>
  <dcterms:created xsi:type="dcterms:W3CDTF">2017-12-04T10:40:00Z</dcterms:created>
  <dcterms:modified xsi:type="dcterms:W3CDTF">2019-05-23T10:28:00Z</dcterms:modified>
</cp:coreProperties>
</file>